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68" w:rsidRPr="006F5EC5" w:rsidRDefault="00F10A68" w:rsidP="006F5EC5">
      <w:pPr>
        <w:spacing w:after="0" w:line="360" w:lineRule="auto"/>
        <w:jc w:val="both"/>
        <w:rPr>
          <w:rFonts w:cstheme="minorHAnsi"/>
          <w:b/>
          <w:sz w:val="24"/>
          <w:szCs w:val="24"/>
        </w:rPr>
      </w:pPr>
      <w:r w:rsidRPr="006F5EC5">
        <w:rPr>
          <w:rFonts w:cstheme="minorHAnsi"/>
          <w:b/>
          <w:sz w:val="24"/>
          <w:szCs w:val="24"/>
        </w:rPr>
        <w:t>OVERVIEW OF SUBSTANCE USE DISORDER</w:t>
      </w:r>
    </w:p>
    <w:p w:rsidR="00A57736" w:rsidRPr="006F5EC5" w:rsidRDefault="00A57736" w:rsidP="006F5EC5">
      <w:pPr>
        <w:spacing w:after="0" w:line="360" w:lineRule="auto"/>
        <w:jc w:val="both"/>
        <w:rPr>
          <w:rFonts w:cstheme="minorHAnsi"/>
          <w:b/>
          <w:sz w:val="24"/>
          <w:szCs w:val="24"/>
        </w:rPr>
      </w:pPr>
      <w:r w:rsidRPr="006F5EC5">
        <w:rPr>
          <w:rFonts w:cstheme="minorHAnsi"/>
          <w:b/>
          <w:sz w:val="24"/>
          <w:szCs w:val="24"/>
        </w:rPr>
        <w:t xml:space="preserve">Gboyega E. Abikoye, PhD, </w:t>
      </w:r>
      <w:proofErr w:type="spellStart"/>
      <w:r w:rsidRPr="006F5EC5">
        <w:rPr>
          <w:rFonts w:cstheme="minorHAnsi"/>
          <w:b/>
          <w:sz w:val="24"/>
          <w:szCs w:val="24"/>
        </w:rPr>
        <w:t>fnpa</w:t>
      </w:r>
      <w:proofErr w:type="spellEnd"/>
      <w:r w:rsidRPr="006F5EC5">
        <w:rPr>
          <w:rFonts w:cstheme="minorHAnsi"/>
          <w:b/>
          <w:sz w:val="24"/>
          <w:szCs w:val="24"/>
        </w:rPr>
        <w:t xml:space="preserve">, </w:t>
      </w:r>
      <w:proofErr w:type="spellStart"/>
      <w:r w:rsidRPr="006F5EC5">
        <w:rPr>
          <w:rFonts w:cstheme="minorHAnsi"/>
          <w:b/>
          <w:sz w:val="24"/>
          <w:szCs w:val="24"/>
        </w:rPr>
        <w:t>fnacp</w:t>
      </w:r>
      <w:proofErr w:type="spellEnd"/>
    </w:p>
    <w:p w:rsidR="00A57736" w:rsidRPr="006F5EC5" w:rsidRDefault="00A57736" w:rsidP="006F5EC5">
      <w:pPr>
        <w:spacing w:after="0" w:line="360" w:lineRule="auto"/>
        <w:jc w:val="both"/>
        <w:rPr>
          <w:rFonts w:cstheme="minorHAnsi"/>
          <w:b/>
          <w:sz w:val="24"/>
          <w:szCs w:val="24"/>
        </w:rPr>
      </w:pPr>
      <w:r w:rsidRPr="006F5EC5">
        <w:rPr>
          <w:rFonts w:cstheme="minorHAnsi"/>
          <w:b/>
          <w:sz w:val="24"/>
          <w:szCs w:val="24"/>
        </w:rPr>
        <w:t>Department of Psychology,</w:t>
      </w:r>
      <w:r w:rsidR="004B79B9" w:rsidRPr="006F5EC5">
        <w:rPr>
          <w:rFonts w:cstheme="minorHAnsi"/>
          <w:b/>
          <w:sz w:val="24"/>
          <w:szCs w:val="24"/>
        </w:rPr>
        <w:t xml:space="preserve"> </w:t>
      </w:r>
      <w:r w:rsidRPr="006F5EC5">
        <w:rPr>
          <w:rFonts w:cstheme="minorHAnsi"/>
          <w:b/>
          <w:sz w:val="24"/>
          <w:szCs w:val="24"/>
        </w:rPr>
        <w:t>University of Uyo, Uyo, Nigeria</w:t>
      </w:r>
    </w:p>
    <w:p w:rsidR="004B79B9" w:rsidRPr="006F5EC5" w:rsidRDefault="004B79B9" w:rsidP="006F5EC5">
      <w:pPr>
        <w:spacing w:after="0" w:line="360" w:lineRule="auto"/>
        <w:jc w:val="both"/>
        <w:rPr>
          <w:rFonts w:cstheme="minorHAnsi"/>
          <w:b/>
          <w:sz w:val="24"/>
          <w:szCs w:val="24"/>
        </w:rPr>
      </w:pPr>
      <w:r w:rsidRPr="006F5EC5">
        <w:rPr>
          <w:rFonts w:cstheme="minorHAnsi"/>
          <w:b/>
          <w:sz w:val="24"/>
          <w:szCs w:val="24"/>
        </w:rPr>
        <w:t>Department of Psychology, Covenant University, Ota, Nigeria</w:t>
      </w:r>
    </w:p>
    <w:p w:rsidR="00A57736" w:rsidRPr="006F5EC5" w:rsidRDefault="00A57736" w:rsidP="006F5EC5">
      <w:pPr>
        <w:spacing w:after="0" w:line="360" w:lineRule="auto"/>
        <w:jc w:val="both"/>
        <w:rPr>
          <w:rFonts w:cstheme="minorHAnsi"/>
          <w:b/>
          <w:sz w:val="24"/>
          <w:szCs w:val="24"/>
        </w:rPr>
      </w:pPr>
    </w:p>
    <w:p w:rsidR="00F10A68" w:rsidRPr="006F5EC5" w:rsidRDefault="00F10A68" w:rsidP="006F5EC5">
      <w:pPr>
        <w:spacing w:after="0" w:line="360" w:lineRule="auto"/>
        <w:jc w:val="both"/>
        <w:rPr>
          <w:rFonts w:cstheme="minorHAnsi"/>
          <w:b/>
          <w:sz w:val="24"/>
          <w:szCs w:val="24"/>
        </w:rPr>
      </w:pPr>
      <w:r w:rsidRPr="006F5EC5">
        <w:rPr>
          <w:rFonts w:cstheme="minorHAnsi"/>
          <w:b/>
          <w:sz w:val="24"/>
          <w:szCs w:val="24"/>
        </w:rPr>
        <w:t>Chapter Outline</w:t>
      </w:r>
    </w:p>
    <w:p w:rsidR="00F10A68" w:rsidRPr="006F5EC5" w:rsidRDefault="00F10A68" w:rsidP="006F5EC5">
      <w:pPr>
        <w:spacing w:after="0" w:line="360" w:lineRule="auto"/>
        <w:jc w:val="both"/>
        <w:rPr>
          <w:rFonts w:cstheme="minorHAnsi"/>
          <w:sz w:val="24"/>
          <w:szCs w:val="24"/>
        </w:rPr>
      </w:pPr>
      <w:r w:rsidRPr="006F5EC5">
        <w:rPr>
          <w:rFonts w:cstheme="minorHAnsi"/>
          <w:sz w:val="24"/>
          <w:szCs w:val="24"/>
        </w:rPr>
        <w:t>Introduction</w:t>
      </w:r>
    </w:p>
    <w:p w:rsidR="00A01D24" w:rsidRPr="006F5EC5" w:rsidRDefault="00A01D24" w:rsidP="006F5EC5">
      <w:pPr>
        <w:spacing w:after="0" w:line="360" w:lineRule="auto"/>
        <w:jc w:val="both"/>
        <w:rPr>
          <w:rFonts w:cstheme="minorHAnsi"/>
          <w:sz w:val="24"/>
          <w:szCs w:val="24"/>
        </w:rPr>
      </w:pPr>
      <w:r w:rsidRPr="006F5EC5">
        <w:rPr>
          <w:rFonts w:cstheme="minorHAnsi"/>
          <w:sz w:val="24"/>
          <w:szCs w:val="24"/>
        </w:rPr>
        <w:t xml:space="preserve">Diagnostic </w:t>
      </w:r>
      <w:r w:rsidR="000704F9" w:rsidRPr="006F5EC5">
        <w:rPr>
          <w:rFonts w:cstheme="minorHAnsi"/>
          <w:sz w:val="24"/>
          <w:szCs w:val="24"/>
        </w:rPr>
        <w:t>C</w:t>
      </w:r>
      <w:r w:rsidRPr="006F5EC5">
        <w:rPr>
          <w:rFonts w:cstheme="minorHAnsi"/>
          <w:sz w:val="24"/>
          <w:szCs w:val="24"/>
        </w:rPr>
        <w:t>riteria</w:t>
      </w:r>
      <w:r w:rsidR="000704F9" w:rsidRPr="006F5EC5">
        <w:rPr>
          <w:rFonts w:cstheme="minorHAnsi"/>
          <w:sz w:val="24"/>
          <w:szCs w:val="24"/>
        </w:rPr>
        <w:t xml:space="preserve"> of Substance Use Disorder</w:t>
      </w:r>
    </w:p>
    <w:p w:rsidR="00152996" w:rsidRPr="006F5EC5" w:rsidRDefault="000704F9" w:rsidP="006F5EC5">
      <w:pPr>
        <w:spacing w:after="0" w:line="360" w:lineRule="auto"/>
        <w:jc w:val="both"/>
        <w:rPr>
          <w:rFonts w:cstheme="minorHAnsi"/>
          <w:sz w:val="24"/>
          <w:szCs w:val="24"/>
        </w:rPr>
      </w:pPr>
      <w:r w:rsidRPr="006F5EC5">
        <w:rPr>
          <w:rFonts w:cstheme="minorHAnsi"/>
          <w:sz w:val="24"/>
          <w:szCs w:val="24"/>
        </w:rPr>
        <w:t>Prevalence of S</w:t>
      </w:r>
      <w:r w:rsidR="00152996" w:rsidRPr="006F5EC5">
        <w:rPr>
          <w:rFonts w:cstheme="minorHAnsi"/>
          <w:sz w:val="24"/>
          <w:szCs w:val="24"/>
        </w:rPr>
        <w:t xml:space="preserve">ubstance </w:t>
      </w:r>
      <w:r w:rsidRPr="006F5EC5">
        <w:rPr>
          <w:rFonts w:cstheme="minorHAnsi"/>
          <w:sz w:val="24"/>
          <w:szCs w:val="24"/>
        </w:rPr>
        <w:t>U</w:t>
      </w:r>
      <w:r w:rsidR="00152996" w:rsidRPr="006F5EC5">
        <w:rPr>
          <w:rFonts w:cstheme="minorHAnsi"/>
          <w:sz w:val="24"/>
          <w:szCs w:val="24"/>
        </w:rPr>
        <w:t xml:space="preserve">se </w:t>
      </w:r>
      <w:r w:rsidRPr="006F5EC5">
        <w:rPr>
          <w:rFonts w:cstheme="minorHAnsi"/>
          <w:sz w:val="24"/>
          <w:szCs w:val="24"/>
        </w:rPr>
        <w:t>D</w:t>
      </w:r>
      <w:r w:rsidR="00152996" w:rsidRPr="006F5EC5">
        <w:rPr>
          <w:rFonts w:cstheme="minorHAnsi"/>
          <w:sz w:val="24"/>
          <w:szCs w:val="24"/>
        </w:rPr>
        <w:t>isorder</w:t>
      </w:r>
    </w:p>
    <w:p w:rsidR="00A01D24" w:rsidRPr="006F5EC5" w:rsidRDefault="00A01D24" w:rsidP="006F5EC5">
      <w:pPr>
        <w:spacing w:after="0" w:line="360" w:lineRule="auto"/>
        <w:jc w:val="both"/>
        <w:rPr>
          <w:rFonts w:cstheme="minorHAnsi"/>
          <w:sz w:val="24"/>
          <w:szCs w:val="24"/>
        </w:rPr>
      </w:pPr>
      <w:r w:rsidRPr="006F5EC5">
        <w:rPr>
          <w:rFonts w:cstheme="minorHAnsi"/>
          <w:sz w:val="24"/>
          <w:szCs w:val="24"/>
        </w:rPr>
        <w:t xml:space="preserve">Patterns of </w:t>
      </w:r>
      <w:r w:rsidR="008F18E1" w:rsidRPr="006F5EC5">
        <w:rPr>
          <w:rFonts w:cstheme="minorHAnsi"/>
          <w:sz w:val="24"/>
          <w:szCs w:val="24"/>
        </w:rPr>
        <w:t>Substance</w:t>
      </w:r>
      <w:r w:rsidRPr="006F5EC5">
        <w:rPr>
          <w:rFonts w:cstheme="minorHAnsi"/>
          <w:sz w:val="24"/>
          <w:szCs w:val="24"/>
        </w:rPr>
        <w:t xml:space="preserve"> </w:t>
      </w:r>
      <w:r w:rsidR="000704F9" w:rsidRPr="006F5EC5">
        <w:rPr>
          <w:rFonts w:cstheme="minorHAnsi"/>
          <w:sz w:val="24"/>
          <w:szCs w:val="24"/>
        </w:rPr>
        <w:t>U</w:t>
      </w:r>
      <w:r w:rsidRPr="006F5EC5">
        <w:rPr>
          <w:rFonts w:cstheme="minorHAnsi"/>
          <w:sz w:val="24"/>
          <w:szCs w:val="24"/>
        </w:rPr>
        <w:t>se</w:t>
      </w:r>
    </w:p>
    <w:p w:rsidR="00A01D24" w:rsidRPr="006F5EC5" w:rsidRDefault="000704F9" w:rsidP="006F5EC5">
      <w:pPr>
        <w:spacing w:after="0" w:line="360" w:lineRule="auto"/>
        <w:jc w:val="both"/>
        <w:rPr>
          <w:rFonts w:cstheme="minorHAnsi"/>
          <w:sz w:val="24"/>
          <w:szCs w:val="24"/>
        </w:rPr>
      </w:pPr>
      <w:r w:rsidRPr="006F5EC5">
        <w:rPr>
          <w:rFonts w:cstheme="minorHAnsi"/>
          <w:sz w:val="24"/>
          <w:szCs w:val="24"/>
        </w:rPr>
        <w:t>Differential E</w:t>
      </w:r>
      <w:r w:rsidR="00A01D24" w:rsidRPr="006F5EC5">
        <w:rPr>
          <w:rFonts w:cstheme="minorHAnsi"/>
          <w:sz w:val="24"/>
          <w:szCs w:val="24"/>
        </w:rPr>
        <w:t xml:space="preserve">ffects of </w:t>
      </w:r>
      <w:r w:rsidRPr="006F5EC5">
        <w:rPr>
          <w:rFonts w:cstheme="minorHAnsi"/>
          <w:sz w:val="24"/>
          <w:szCs w:val="24"/>
        </w:rPr>
        <w:t>D</w:t>
      </w:r>
      <w:r w:rsidR="00A01D24" w:rsidRPr="006F5EC5">
        <w:rPr>
          <w:rFonts w:cstheme="minorHAnsi"/>
          <w:sz w:val="24"/>
          <w:szCs w:val="24"/>
        </w:rPr>
        <w:t xml:space="preserve">rugs on the </w:t>
      </w:r>
      <w:r w:rsidRPr="006F5EC5">
        <w:rPr>
          <w:rFonts w:cstheme="minorHAnsi"/>
          <w:sz w:val="24"/>
          <w:szCs w:val="24"/>
        </w:rPr>
        <w:t>B</w:t>
      </w:r>
      <w:r w:rsidR="00A01D24" w:rsidRPr="006F5EC5">
        <w:rPr>
          <w:rFonts w:cstheme="minorHAnsi"/>
          <w:sz w:val="24"/>
          <w:szCs w:val="24"/>
        </w:rPr>
        <w:t xml:space="preserve">rain and </w:t>
      </w:r>
      <w:r w:rsidRPr="006F5EC5">
        <w:rPr>
          <w:rFonts w:cstheme="minorHAnsi"/>
          <w:sz w:val="24"/>
          <w:szCs w:val="24"/>
        </w:rPr>
        <w:t>B</w:t>
      </w:r>
      <w:r w:rsidR="00DF0D2D" w:rsidRPr="006F5EC5">
        <w:rPr>
          <w:rFonts w:cstheme="minorHAnsi"/>
          <w:sz w:val="24"/>
          <w:szCs w:val="24"/>
        </w:rPr>
        <w:t>ehavior</w:t>
      </w:r>
    </w:p>
    <w:p w:rsidR="00DF0D2D" w:rsidRPr="006F5EC5" w:rsidRDefault="000704F9" w:rsidP="006F5EC5">
      <w:pPr>
        <w:spacing w:after="0" w:line="360" w:lineRule="auto"/>
        <w:jc w:val="both"/>
        <w:rPr>
          <w:rFonts w:cstheme="minorHAnsi"/>
          <w:sz w:val="24"/>
          <w:szCs w:val="24"/>
        </w:rPr>
      </w:pPr>
      <w:r w:rsidRPr="006F5EC5">
        <w:rPr>
          <w:rFonts w:cstheme="minorHAnsi"/>
          <w:sz w:val="24"/>
          <w:szCs w:val="24"/>
        </w:rPr>
        <w:t>Risk F</w:t>
      </w:r>
      <w:r w:rsidR="00DF0D2D" w:rsidRPr="006F5EC5">
        <w:rPr>
          <w:rFonts w:cstheme="minorHAnsi"/>
          <w:sz w:val="24"/>
          <w:szCs w:val="24"/>
        </w:rPr>
        <w:t xml:space="preserve">actors for </w:t>
      </w:r>
      <w:r w:rsidRPr="006F5EC5">
        <w:rPr>
          <w:rFonts w:cstheme="minorHAnsi"/>
          <w:sz w:val="24"/>
          <w:szCs w:val="24"/>
        </w:rPr>
        <w:t>S</w:t>
      </w:r>
      <w:r w:rsidR="00DF0D2D" w:rsidRPr="006F5EC5">
        <w:rPr>
          <w:rFonts w:cstheme="minorHAnsi"/>
          <w:sz w:val="24"/>
          <w:szCs w:val="24"/>
        </w:rPr>
        <w:t xml:space="preserve">ubstance </w:t>
      </w:r>
      <w:r w:rsidRPr="006F5EC5">
        <w:rPr>
          <w:rFonts w:cstheme="minorHAnsi"/>
          <w:sz w:val="24"/>
          <w:szCs w:val="24"/>
        </w:rPr>
        <w:t>U</w:t>
      </w:r>
      <w:r w:rsidR="00DF0D2D" w:rsidRPr="006F5EC5">
        <w:rPr>
          <w:rFonts w:cstheme="minorHAnsi"/>
          <w:sz w:val="24"/>
          <w:szCs w:val="24"/>
        </w:rPr>
        <w:t xml:space="preserve">se </w:t>
      </w:r>
      <w:r w:rsidRPr="006F5EC5">
        <w:rPr>
          <w:rFonts w:cstheme="minorHAnsi"/>
          <w:sz w:val="24"/>
          <w:szCs w:val="24"/>
        </w:rPr>
        <w:t>D</w:t>
      </w:r>
      <w:r w:rsidR="00DF0D2D" w:rsidRPr="006F5EC5">
        <w:rPr>
          <w:rFonts w:cstheme="minorHAnsi"/>
          <w:sz w:val="24"/>
          <w:szCs w:val="24"/>
        </w:rPr>
        <w:t>isorder</w:t>
      </w:r>
    </w:p>
    <w:p w:rsidR="00152996" w:rsidRPr="006F5EC5" w:rsidRDefault="00152996" w:rsidP="006F5EC5">
      <w:pPr>
        <w:spacing w:after="0" w:line="360" w:lineRule="auto"/>
        <w:jc w:val="both"/>
        <w:rPr>
          <w:rFonts w:cstheme="minorHAnsi"/>
          <w:sz w:val="24"/>
          <w:szCs w:val="24"/>
        </w:rPr>
      </w:pPr>
      <w:r w:rsidRPr="006F5EC5">
        <w:rPr>
          <w:rFonts w:cstheme="minorHAnsi"/>
          <w:sz w:val="24"/>
          <w:szCs w:val="24"/>
        </w:rPr>
        <w:t xml:space="preserve">Treatment of </w:t>
      </w:r>
      <w:r w:rsidR="000704F9" w:rsidRPr="006F5EC5">
        <w:rPr>
          <w:rFonts w:cstheme="minorHAnsi"/>
          <w:sz w:val="24"/>
          <w:szCs w:val="24"/>
        </w:rPr>
        <w:t>S</w:t>
      </w:r>
      <w:r w:rsidRPr="006F5EC5">
        <w:rPr>
          <w:rFonts w:cstheme="minorHAnsi"/>
          <w:sz w:val="24"/>
          <w:szCs w:val="24"/>
        </w:rPr>
        <w:t xml:space="preserve">ubstance </w:t>
      </w:r>
      <w:r w:rsidR="000704F9" w:rsidRPr="006F5EC5">
        <w:rPr>
          <w:rFonts w:cstheme="minorHAnsi"/>
          <w:sz w:val="24"/>
          <w:szCs w:val="24"/>
        </w:rPr>
        <w:t>Use D</w:t>
      </w:r>
      <w:r w:rsidRPr="006F5EC5">
        <w:rPr>
          <w:rFonts w:cstheme="minorHAnsi"/>
          <w:sz w:val="24"/>
          <w:szCs w:val="24"/>
        </w:rPr>
        <w:t>isorders</w:t>
      </w:r>
    </w:p>
    <w:p w:rsidR="00321692" w:rsidRPr="006F5EC5" w:rsidRDefault="0042176F" w:rsidP="006F5EC5">
      <w:pPr>
        <w:spacing w:after="0" w:line="360" w:lineRule="auto"/>
        <w:jc w:val="both"/>
        <w:rPr>
          <w:rFonts w:cstheme="minorHAnsi"/>
          <w:b/>
          <w:sz w:val="24"/>
          <w:szCs w:val="24"/>
        </w:rPr>
      </w:pPr>
      <w:r w:rsidRPr="006F5EC5">
        <w:rPr>
          <w:rFonts w:cstheme="minorHAnsi"/>
          <w:b/>
          <w:sz w:val="24"/>
          <w:szCs w:val="24"/>
        </w:rPr>
        <w:t>INTRODUCTION</w:t>
      </w:r>
    </w:p>
    <w:p w:rsidR="00F83B98" w:rsidRPr="006F5EC5" w:rsidRDefault="00F83B98" w:rsidP="006F5EC5">
      <w:pPr>
        <w:pStyle w:val="Default"/>
        <w:spacing w:line="360" w:lineRule="auto"/>
        <w:jc w:val="both"/>
        <w:rPr>
          <w:rFonts w:asciiTheme="minorHAnsi" w:hAnsiTheme="minorHAnsi" w:cstheme="minorHAnsi"/>
        </w:rPr>
      </w:pPr>
      <w:r w:rsidRPr="006F5EC5">
        <w:rPr>
          <w:rFonts w:asciiTheme="minorHAnsi" w:hAnsiTheme="minorHAnsi" w:cstheme="minorHAnsi"/>
        </w:rPr>
        <w:t xml:space="preserve">A substantial body of research has accumulated over several decades and transformed our understanding of substance use and its effects on the brain. This knowledge has revolutionized the understanding of SUDs and opened the door to new ways of thinking about prevention and treatment of SUDs. For example, severe substance use disorders, commonly called addictions, were once viewed largely as a moral failing or character flaw, but are now understood to be chronic illnesses characterized by clinically significant impairments in health, social function, and voluntary control over substance use (Berlin &amp; Hollander, 2014; Medina, 2015; Substance Abuse and Mental Health Services Administration, 2015; </w:t>
      </w:r>
      <w:proofErr w:type="spellStart"/>
      <w:r w:rsidRPr="006F5EC5">
        <w:rPr>
          <w:rFonts w:asciiTheme="minorHAnsi" w:hAnsiTheme="minorHAnsi" w:cstheme="minorHAnsi"/>
        </w:rPr>
        <w:t>Volkow</w:t>
      </w:r>
      <w:proofErr w:type="spellEnd"/>
      <w:r w:rsidRPr="006F5EC5">
        <w:rPr>
          <w:rFonts w:asciiTheme="minorHAnsi" w:hAnsiTheme="minorHAnsi" w:cstheme="minorHAnsi"/>
        </w:rPr>
        <w:t xml:space="preserve"> et al., 2016). </w:t>
      </w:r>
    </w:p>
    <w:p w:rsidR="00F83B98" w:rsidRPr="006F5EC5" w:rsidRDefault="00F83B98" w:rsidP="006F5EC5">
      <w:pPr>
        <w:spacing w:after="0" w:line="360" w:lineRule="auto"/>
        <w:jc w:val="both"/>
        <w:rPr>
          <w:rFonts w:cstheme="minorHAnsi"/>
          <w:sz w:val="24"/>
          <w:szCs w:val="24"/>
        </w:rPr>
      </w:pPr>
    </w:p>
    <w:p w:rsidR="00321692" w:rsidRPr="006F5EC5" w:rsidRDefault="003E3D82" w:rsidP="006F5EC5">
      <w:pPr>
        <w:spacing w:after="0" w:line="360" w:lineRule="auto"/>
        <w:jc w:val="both"/>
        <w:rPr>
          <w:rFonts w:cstheme="minorHAnsi"/>
          <w:sz w:val="24"/>
          <w:szCs w:val="24"/>
        </w:rPr>
      </w:pPr>
      <w:r w:rsidRPr="006F5EC5">
        <w:rPr>
          <w:rFonts w:cstheme="minorHAnsi"/>
          <w:sz w:val="24"/>
          <w:szCs w:val="24"/>
        </w:rPr>
        <w:t>E</w:t>
      </w:r>
      <w:r w:rsidR="00321692" w:rsidRPr="006F5EC5">
        <w:rPr>
          <w:rFonts w:cstheme="minorHAnsi"/>
          <w:sz w:val="24"/>
          <w:szCs w:val="24"/>
        </w:rPr>
        <w:t xml:space="preserve">vidence </w:t>
      </w:r>
      <w:r w:rsidRPr="006F5EC5">
        <w:rPr>
          <w:rFonts w:cstheme="minorHAnsi"/>
          <w:sz w:val="24"/>
          <w:szCs w:val="24"/>
        </w:rPr>
        <w:t xml:space="preserve">also </w:t>
      </w:r>
      <w:r w:rsidR="00321692" w:rsidRPr="006F5EC5">
        <w:rPr>
          <w:rFonts w:cstheme="minorHAnsi"/>
          <w:sz w:val="24"/>
          <w:szCs w:val="24"/>
        </w:rPr>
        <w:t xml:space="preserve">suggests that the addiction process involves a three-stage cycle: binge/ intoxication, withdrawal/negative affect, and preoccupation/anticipation. This cycle becomes more severe as a person continues substance use and as it produces dramatic changes in brain function that reduce a person’s ability to control his or her substance use. </w:t>
      </w:r>
    </w:p>
    <w:p w:rsidR="00D22627" w:rsidRPr="006F5EC5" w:rsidRDefault="003E3D82" w:rsidP="006F5EC5">
      <w:pPr>
        <w:spacing w:after="0" w:line="360" w:lineRule="auto"/>
        <w:jc w:val="both"/>
        <w:rPr>
          <w:rFonts w:cstheme="minorHAnsi"/>
          <w:sz w:val="24"/>
          <w:szCs w:val="24"/>
        </w:rPr>
      </w:pPr>
      <w:r w:rsidRPr="006F5EC5">
        <w:rPr>
          <w:rFonts w:cstheme="minorHAnsi"/>
          <w:sz w:val="24"/>
          <w:szCs w:val="24"/>
        </w:rPr>
        <w:lastRenderedPageBreak/>
        <w:t xml:space="preserve">Similarly, </w:t>
      </w:r>
      <w:r w:rsidR="00321692" w:rsidRPr="006F5EC5">
        <w:rPr>
          <w:rFonts w:cstheme="minorHAnsi"/>
          <w:sz w:val="24"/>
          <w:szCs w:val="24"/>
        </w:rPr>
        <w:t xml:space="preserve">evidence shows that disruptions in three areas of the brain </w:t>
      </w:r>
      <w:r w:rsidRPr="006F5EC5">
        <w:rPr>
          <w:rFonts w:cstheme="minorHAnsi"/>
          <w:sz w:val="24"/>
          <w:szCs w:val="24"/>
        </w:rPr>
        <w:t>(the basal ganglia, the extended amygdala, and the prefrontal cortex) a</w:t>
      </w:r>
      <w:r w:rsidR="00321692" w:rsidRPr="006F5EC5">
        <w:rPr>
          <w:rFonts w:cstheme="minorHAnsi"/>
          <w:sz w:val="24"/>
          <w:szCs w:val="24"/>
        </w:rPr>
        <w:t>re particularly important in the onset, development, and maintenance of s</w:t>
      </w:r>
      <w:r w:rsidRPr="006F5EC5">
        <w:rPr>
          <w:rFonts w:cstheme="minorHAnsi"/>
          <w:sz w:val="24"/>
          <w:szCs w:val="24"/>
        </w:rPr>
        <w:t>ubstance use disorders.</w:t>
      </w:r>
      <w:r w:rsidR="00321692" w:rsidRPr="006F5EC5">
        <w:rPr>
          <w:rFonts w:cstheme="minorHAnsi"/>
          <w:sz w:val="24"/>
          <w:szCs w:val="24"/>
        </w:rPr>
        <w:t xml:space="preserve"> These disruptions</w:t>
      </w:r>
      <w:r w:rsidR="00D22627" w:rsidRPr="006F5EC5">
        <w:rPr>
          <w:rFonts w:cstheme="minorHAnsi"/>
          <w:sz w:val="24"/>
          <w:szCs w:val="24"/>
        </w:rPr>
        <w:t xml:space="preserve"> in brain areas</w:t>
      </w:r>
      <w:r w:rsidR="008F18E1" w:rsidRPr="006F5EC5">
        <w:rPr>
          <w:rFonts w:cstheme="minorHAnsi"/>
          <w:sz w:val="24"/>
          <w:szCs w:val="24"/>
        </w:rPr>
        <w:t>:</w:t>
      </w:r>
      <w:r w:rsidR="00D22627" w:rsidRPr="006F5EC5">
        <w:rPr>
          <w:rFonts w:cstheme="minorHAnsi"/>
          <w:sz w:val="24"/>
          <w:szCs w:val="24"/>
        </w:rPr>
        <w:t xml:space="preserve"> </w:t>
      </w:r>
    </w:p>
    <w:p w:rsidR="00D22627" w:rsidRPr="006F5EC5" w:rsidRDefault="008F18E1" w:rsidP="006F5EC5">
      <w:pPr>
        <w:spacing w:after="0" w:line="360" w:lineRule="auto"/>
        <w:ind w:left="720"/>
        <w:jc w:val="both"/>
        <w:rPr>
          <w:rFonts w:cstheme="minorHAnsi"/>
          <w:sz w:val="24"/>
          <w:szCs w:val="24"/>
        </w:rPr>
      </w:pPr>
      <w:r w:rsidRPr="006F5EC5">
        <w:rPr>
          <w:rFonts w:cstheme="minorHAnsi"/>
          <w:sz w:val="24"/>
          <w:szCs w:val="24"/>
        </w:rPr>
        <w:t xml:space="preserve">1. </w:t>
      </w:r>
      <w:r w:rsidR="00321692" w:rsidRPr="006F5EC5">
        <w:rPr>
          <w:rFonts w:cstheme="minorHAnsi"/>
          <w:sz w:val="24"/>
          <w:szCs w:val="24"/>
        </w:rPr>
        <w:t>enable substance-associated cues to trigger substance seeking (i.e., they increase incentive salience)</w:t>
      </w:r>
      <w:r w:rsidR="00D22627" w:rsidRPr="006F5EC5">
        <w:rPr>
          <w:rFonts w:cstheme="minorHAnsi"/>
          <w:sz w:val="24"/>
          <w:szCs w:val="24"/>
        </w:rPr>
        <w:t>;</w:t>
      </w:r>
    </w:p>
    <w:p w:rsidR="00D22627" w:rsidRPr="006F5EC5" w:rsidRDefault="008F18E1" w:rsidP="006F5EC5">
      <w:pPr>
        <w:pStyle w:val="ListParagraph"/>
        <w:spacing w:after="0" w:line="360" w:lineRule="auto"/>
        <w:jc w:val="both"/>
        <w:rPr>
          <w:rFonts w:cstheme="minorHAnsi"/>
          <w:sz w:val="24"/>
          <w:szCs w:val="24"/>
        </w:rPr>
      </w:pPr>
      <w:r w:rsidRPr="006F5EC5">
        <w:rPr>
          <w:rFonts w:cstheme="minorHAnsi"/>
          <w:sz w:val="24"/>
          <w:szCs w:val="24"/>
        </w:rPr>
        <w:t xml:space="preserve">2. </w:t>
      </w:r>
      <w:r w:rsidR="00321692" w:rsidRPr="006F5EC5">
        <w:rPr>
          <w:rFonts w:cstheme="minorHAnsi"/>
          <w:sz w:val="24"/>
          <w:szCs w:val="24"/>
        </w:rPr>
        <w:t xml:space="preserve">reduce sensitivity of brain systems involved in the experience of pleasure or reward, and heighten activation of brain stress systems; and </w:t>
      </w:r>
    </w:p>
    <w:p w:rsidR="00321692" w:rsidRPr="006F5EC5" w:rsidRDefault="008F18E1" w:rsidP="006F5EC5">
      <w:pPr>
        <w:pStyle w:val="ListParagraph"/>
        <w:spacing w:after="0" w:line="360" w:lineRule="auto"/>
        <w:jc w:val="both"/>
        <w:rPr>
          <w:rFonts w:cstheme="minorHAnsi"/>
          <w:sz w:val="24"/>
          <w:szCs w:val="24"/>
        </w:rPr>
      </w:pPr>
      <w:r w:rsidRPr="006F5EC5">
        <w:rPr>
          <w:rFonts w:cstheme="minorHAnsi"/>
          <w:sz w:val="24"/>
          <w:szCs w:val="24"/>
        </w:rPr>
        <w:t>3.</w:t>
      </w:r>
      <w:r w:rsidR="00321692" w:rsidRPr="006F5EC5">
        <w:rPr>
          <w:rFonts w:cstheme="minorHAnsi"/>
          <w:sz w:val="24"/>
          <w:szCs w:val="24"/>
        </w:rPr>
        <w:t xml:space="preserve"> reduce functioning of brain executive control systems, which are involved in the ability to make decisions and regulate one’s actions, emotions, and impulses.</w:t>
      </w:r>
    </w:p>
    <w:p w:rsidR="00321692" w:rsidRPr="006F5EC5" w:rsidRDefault="00D22627" w:rsidP="006F5EC5">
      <w:pPr>
        <w:spacing w:after="0" w:line="360" w:lineRule="auto"/>
        <w:jc w:val="both"/>
        <w:rPr>
          <w:rFonts w:cstheme="minorHAnsi"/>
          <w:sz w:val="24"/>
          <w:szCs w:val="24"/>
        </w:rPr>
      </w:pPr>
      <w:r w:rsidRPr="006F5EC5">
        <w:rPr>
          <w:rFonts w:cstheme="minorHAnsi"/>
          <w:sz w:val="24"/>
          <w:szCs w:val="24"/>
        </w:rPr>
        <w:t>Sc</w:t>
      </w:r>
      <w:r w:rsidR="00321692" w:rsidRPr="006F5EC5">
        <w:rPr>
          <w:rFonts w:cstheme="minorHAnsi"/>
          <w:sz w:val="24"/>
          <w:szCs w:val="24"/>
        </w:rPr>
        <w:t>ientific evidence shows that these changes in the brain persist long after substance use stops</w:t>
      </w:r>
      <w:r w:rsidRPr="006F5EC5">
        <w:rPr>
          <w:rFonts w:cstheme="minorHAnsi"/>
          <w:sz w:val="24"/>
          <w:szCs w:val="24"/>
        </w:rPr>
        <w:t xml:space="preserve"> (</w:t>
      </w:r>
      <w:proofErr w:type="spellStart"/>
      <w:r w:rsidRPr="006F5EC5">
        <w:rPr>
          <w:rFonts w:cstheme="minorHAnsi"/>
          <w:sz w:val="24"/>
          <w:szCs w:val="24"/>
        </w:rPr>
        <w:t>e.g</w:t>
      </w:r>
      <w:proofErr w:type="spellEnd"/>
      <w:r w:rsidRPr="006F5EC5">
        <w:rPr>
          <w:rFonts w:cstheme="minorHAnsi"/>
          <w:sz w:val="24"/>
          <w:szCs w:val="24"/>
        </w:rPr>
        <w:t xml:space="preserve"> Ussher</w:t>
      </w:r>
      <w:r w:rsidR="0007750B" w:rsidRPr="006F5EC5">
        <w:rPr>
          <w:rFonts w:cstheme="minorHAnsi"/>
          <w:sz w:val="24"/>
          <w:szCs w:val="24"/>
        </w:rPr>
        <w:t xml:space="preserve"> et al.</w:t>
      </w:r>
      <w:r w:rsidRPr="006F5EC5">
        <w:rPr>
          <w:rFonts w:cstheme="minorHAnsi"/>
          <w:sz w:val="24"/>
          <w:szCs w:val="24"/>
        </w:rPr>
        <w:t>, 2013)</w:t>
      </w:r>
      <w:r w:rsidR="00321692" w:rsidRPr="006F5EC5">
        <w:rPr>
          <w:rFonts w:cstheme="minorHAnsi"/>
          <w:sz w:val="24"/>
          <w:szCs w:val="24"/>
        </w:rPr>
        <w:t xml:space="preserve">. It is not yet known how much these changes may be reversed or how long that process may take. </w:t>
      </w:r>
      <w:r w:rsidR="00EE4C5F" w:rsidRPr="006F5EC5">
        <w:rPr>
          <w:rFonts w:cstheme="minorHAnsi"/>
          <w:sz w:val="24"/>
          <w:szCs w:val="24"/>
        </w:rPr>
        <w:t>All addictive substances have powerful effects on the brain. These effects account for the euphoric or intensely pleasurable feelings that people experience during their initial use of alcohol or other substances, and these feelings motivate people to use those substances again and again, despite the risks for significant harms. This is parti</w:t>
      </w:r>
      <w:r w:rsidR="00E05C72" w:rsidRPr="006F5EC5">
        <w:rPr>
          <w:rFonts w:cstheme="minorHAnsi"/>
          <w:sz w:val="24"/>
          <w:szCs w:val="24"/>
        </w:rPr>
        <w:t xml:space="preserve">cularly the case in adolescence which is </w:t>
      </w:r>
      <w:r w:rsidR="00321692" w:rsidRPr="006F5EC5">
        <w:rPr>
          <w:rFonts w:cstheme="minorHAnsi"/>
          <w:sz w:val="24"/>
          <w:szCs w:val="24"/>
        </w:rPr>
        <w:t>a critical “at-risk period” for substance use and addiction</w:t>
      </w:r>
      <w:r w:rsidRPr="006F5EC5">
        <w:rPr>
          <w:rFonts w:cstheme="minorHAnsi"/>
          <w:sz w:val="24"/>
          <w:szCs w:val="24"/>
        </w:rPr>
        <w:t xml:space="preserve"> because all </w:t>
      </w:r>
      <w:r w:rsidR="00321692" w:rsidRPr="006F5EC5">
        <w:rPr>
          <w:rFonts w:cstheme="minorHAnsi"/>
          <w:sz w:val="24"/>
          <w:szCs w:val="24"/>
        </w:rPr>
        <w:t xml:space="preserve">addictive </w:t>
      </w:r>
      <w:r w:rsidRPr="006F5EC5">
        <w:rPr>
          <w:rFonts w:cstheme="minorHAnsi"/>
          <w:sz w:val="24"/>
          <w:szCs w:val="24"/>
        </w:rPr>
        <w:t xml:space="preserve">substances </w:t>
      </w:r>
      <w:r w:rsidR="00321692" w:rsidRPr="006F5EC5">
        <w:rPr>
          <w:rFonts w:cstheme="minorHAnsi"/>
          <w:sz w:val="24"/>
          <w:szCs w:val="24"/>
        </w:rPr>
        <w:t xml:space="preserve">have harmful effects on the adolescent brain, which is still undergoing significant development. </w:t>
      </w:r>
    </w:p>
    <w:p w:rsidR="00382EA0" w:rsidRPr="006F5EC5" w:rsidRDefault="00321692" w:rsidP="006F5EC5">
      <w:pPr>
        <w:spacing w:after="0" w:line="360" w:lineRule="auto"/>
        <w:jc w:val="both"/>
        <w:rPr>
          <w:rFonts w:cstheme="minorHAnsi"/>
          <w:sz w:val="24"/>
          <w:szCs w:val="24"/>
        </w:rPr>
      </w:pPr>
      <w:r w:rsidRPr="006F5EC5">
        <w:rPr>
          <w:rFonts w:cstheme="minorHAnsi"/>
          <w:sz w:val="24"/>
          <w:szCs w:val="24"/>
        </w:rPr>
        <w:t xml:space="preserve">As individuals continue to misuse alcohol or other substances, progressive changes, called </w:t>
      </w:r>
      <w:proofErr w:type="spellStart"/>
      <w:r w:rsidRPr="006F5EC5">
        <w:rPr>
          <w:rFonts w:cstheme="minorHAnsi"/>
          <w:sz w:val="24"/>
          <w:szCs w:val="24"/>
        </w:rPr>
        <w:t>neuroadaptations</w:t>
      </w:r>
      <w:proofErr w:type="spellEnd"/>
      <w:r w:rsidRPr="006F5EC5">
        <w:rPr>
          <w:rFonts w:cstheme="minorHAnsi"/>
          <w:sz w:val="24"/>
          <w:szCs w:val="24"/>
        </w:rPr>
        <w:t xml:space="preserve">, occur in the structure and function of the brain. These </w:t>
      </w:r>
      <w:proofErr w:type="spellStart"/>
      <w:r w:rsidRPr="006F5EC5">
        <w:rPr>
          <w:rFonts w:cstheme="minorHAnsi"/>
          <w:sz w:val="24"/>
          <w:szCs w:val="24"/>
        </w:rPr>
        <w:t>neuroadaptations</w:t>
      </w:r>
      <w:proofErr w:type="spellEnd"/>
      <w:r w:rsidRPr="006F5EC5">
        <w:rPr>
          <w:rFonts w:cstheme="minorHAnsi"/>
          <w:sz w:val="24"/>
          <w:szCs w:val="24"/>
        </w:rPr>
        <w:t xml:space="preserve"> compromise brain function and also drive the transition from controlled, occasional substance use to chronic misuse, which can be difficult to control. Moreover, these brain changes endure long after an individual stops using substances. They may produce continued, periodic craving for the substance that can lead to relapse: More than 60 percent of people treated for a substance use disorder experience relapse within the first year after they are discharged from treatment</w:t>
      </w:r>
      <w:r w:rsidR="004B79B9" w:rsidRPr="006F5EC5">
        <w:rPr>
          <w:rFonts w:cstheme="minorHAnsi"/>
          <w:sz w:val="24"/>
          <w:szCs w:val="24"/>
        </w:rPr>
        <w:t xml:space="preserve"> (</w:t>
      </w:r>
      <w:r w:rsidR="00382EA0" w:rsidRPr="006F5EC5">
        <w:rPr>
          <w:rFonts w:cstheme="minorHAnsi"/>
          <w:sz w:val="24"/>
          <w:szCs w:val="24"/>
        </w:rPr>
        <w:t xml:space="preserve">Hubbard et al, 2003; McLellan et al., 2000; </w:t>
      </w:r>
      <w:proofErr w:type="spellStart"/>
      <w:r w:rsidR="00382EA0" w:rsidRPr="006F5EC5">
        <w:rPr>
          <w:rFonts w:cstheme="minorHAnsi"/>
          <w:sz w:val="24"/>
          <w:szCs w:val="24"/>
        </w:rPr>
        <w:t>Volkow</w:t>
      </w:r>
      <w:proofErr w:type="spellEnd"/>
      <w:r w:rsidR="00382EA0" w:rsidRPr="006F5EC5">
        <w:rPr>
          <w:rFonts w:cstheme="minorHAnsi"/>
          <w:sz w:val="24"/>
          <w:szCs w:val="24"/>
        </w:rPr>
        <w:t xml:space="preserve"> et al., 2016)</w:t>
      </w:r>
      <w:r w:rsidRPr="006F5EC5">
        <w:rPr>
          <w:rFonts w:cstheme="minorHAnsi"/>
          <w:sz w:val="24"/>
          <w:szCs w:val="24"/>
        </w:rPr>
        <w:t xml:space="preserve"> and a person can remain at increased risk of relapse for many years</w:t>
      </w:r>
      <w:r w:rsidR="00382EA0" w:rsidRPr="006F5EC5">
        <w:rPr>
          <w:rFonts w:cstheme="minorHAnsi"/>
          <w:sz w:val="24"/>
          <w:szCs w:val="24"/>
        </w:rPr>
        <w:t xml:space="preserve"> (</w:t>
      </w:r>
      <w:proofErr w:type="spellStart"/>
      <w:r w:rsidR="00382EA0" w:rsidRPr="006F5EC5">
        <w:rPr>
          <w:rFonts w:cstheme="minorHAnsi"/>
          <w:sz w:val="24"/>
          <w:szCs w:val="24"/>
        </w:rPr>
        <w:t>Hser</w:t>
      </w:r>
      <w:proofErr w:type="spellEnd"/>
      <w:r w:rsidR="00382EA0" w:rsidRPr="006F5EC5">
        <w:rPr>
          <w:rFonts w:cstheme="minorHAnsi"/>
          <w:sz w:val="24"/>
          <w:szCs w:val="24"/>
        </w:rPr>
        <w:t xml:space="preserve"> et al., 2001)</w:t>
      </w:r>
      <w:r w:rsidRPr="006F5EC5">
        <w:rPr>
          <w:rFonts w:cstheme="minorHAnsi"/>
          <w:sz w:val="24"/>
          <w:szCs w:val="24"/>
        </w:rPr>
        <w:t xml:space="preserve">. </w:t>
      </w:r>
    </w:p>
    <w:p w:rsidR="00382EA0" w:rsidRPr="006F5EC5" w:rsidRDefault="00321692" w:rsidP="006F5EC5">
      <w:pPr>
        <w:spacing w:after="0" w:line="360" w:lineRule="auto"/>
        <w:jc w:val="both"/>
        <w:rPr>
          <w:rFonts w:cstheme="minorHAnsi"/>
          <w:sz w:val="24"/>
          <w:szCs w:val="24"/>
        </w:rPr>
      </w:pPr>
      <w:r w:rsidRPr="006F5EC5">
        <w:rPr>
          <w:rFonts w:cstheme="minorHAnsi"/>
          <w:sz w:val="24"/>
          <w:szCs w:val="24"/>
        </w:rPr>
        <w:t xml:space="preserve">However, addiction is not an inevitable consequence of substance use. Whether an individual ever uses alcohol or another substance, and whether that initial use progresses to a substance </w:t>
      </w:r>
      <w:r w:rsidRPr="006F5EC5">
        <w:rPr>
          <w:rFonts w:cstheme="minorHAnsi"/>
          <w:sz w:val="24"/>
          <w:szCs w:val="24"/>
        </w:rPr>
        <w:lastRenderedPageBreak/>
        <w:t xml:space="preserve">use disorder of any severity, depends on a number of factors. </w:t>
      </w:r>
      <w:r w:rsidR="00382EA0" w:rsidRPr="006F5EC5">
        <w:rPr>
          <w:rFonts w:cstheme="minorHAnsi"/>
          <w:sz w:val="24"/>
          <w:szCs w:val="24"/>
        </w:rPr>
        <w:t>According to Stone et al (2012), t</w:t>
      </w:r>
      <w:r w:rsidRPr="006F5EC5">
        <w:rPr>
          <w:rFonts w:cstheme="minorHAnsi"/>
          <w:sz w:val="24"/>
          <w:szCs w:val="24"/>
        </w:rPr>
        <w:t xml:space="preserve">hese </w:t>
      </w:r>
      <w:r w:rsidR="00382EA0" w:rsidRPr="006F5EC5">
        <w:rPr>
          <w:rFonts w:cstheme="minorHAnsi"/>
          <w:sz w:val="24"/>
          <w:szCs w:val="24"/>
        </w:rPr>
        <w:t xml:space="preserve">factors </w:t>
      </w:r>
      <w:r w:rsidRPr="006F5EC5">
        <w:rPr>
          <w:rFonts w:cstheme="minorHAnsi"/>
          <w:sz w:val="24"/>
          <w:szCs w:val="24"/>
        </w:rPr>
        <w:t>include: a person’s genetic makeup and other individual biological factors; the age when use begins; psychological factors related to a person’s unique history and personality; and environmental factors, such as the availability of drugs, family and peer dynamics, financial resources, cultural norms, exposure to stress, and access to social support.</w:t>
      </w:r>
    </w:p>
    <w:p w:rsidR="00321692" w:rsidRPr="006F5EC5" w:rsidRDefault="00321692" w:rsidP="006F5EC5">
      <w:pPr>
        <w:spacing w:after="0" w:line="360" w:lineRule="auto"/>
        <w:jc w:val="both"/>
        <w:rPr>
          <w:rFonts w:cstheme="minorHAnsi"/>
          <w:sz w:val="24"/>
          <w:szCs w:val="24"/>
        </w:rPr>
      </w:pPr>
      <w:r w:rsidRPr="006F5EC5">
        <w:rPr>
          <w:rFonts w:cstheme="minorHAnsi"/>
          <w:sz w:val="24"/>
          <w:szCs w:val="24"/>
        </w:rPr>
        <w:t>Some of these factors increase risk for substance use, misuse, and use disorders, whereas other factors provide buffers against those risks. Nonetheless, specific combinations of factors can drive the emergence and continuation of substance misuse and the progression to a disorder or an addiction.</w:t>
      </w:r>
    </w:p>
    <w:p w:rsidR="00501317" w:rsidRPr="006F5EC5" w:rsidRDefault="00F83B98" w:rsidP="006F5EC5">
      <w:pPr>
        <w:spacing w:after="0" w:line="360" w:lineRule="auto"/>
        <w:jc w:val="both"/>
        <w:rPr>
          <w:rFonts w:cstheme="minorHAnsi"/>
          <w:b/>
          <w:sz w:val="24"/>
          <w:szCs w:val="24"/>
        </w:rPr>
      </w:pPr>
      <w:r w:rsidRPr="006F5EC5">
        <w:rPr>
          <w:rFonts w:cstheme="minorHAnsi"/>
          <w:b/>
          <w:sz w:val="24"/>
          <w:szCs w:val="24"/>
        </w:rPr>
        <w:t xml:space="preserve">DSM 5 DIAGNOSTIC CRITERIA FOR SUBSTANCE USE DISORDERS </w:t>
      </w:r>
    </w:p>
    <w:p w:rsidR="00DD00B1"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Using in larger amounts or for longer than intended </w:t>
      </w:r>
    </w:p>
    <w:p w:rsidR="00DD00B1"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Wanting to cut down or stop using, but </w:t>
      </w:r>
      <w:r w:rsidR="0042176F" w:rsidRPr="006F5EC5">
        <w:rPr>
          <w:rFonts w:cstheme="minorHAnsi"/>
          <w:sz w:val="24"/>
          <w:szCs w:val="24"/>
        </w:rPr>
        <w:t>without success</w:t>
      </w:r>
      <w:r w:rsidRPr="006F5EC5">
        <w:rPr>
          <w:rFonts w:cstheme="minorHAnsi"/>
          <w:sz w:val="24"/>
          <w:szCs w:val="24"/>
        </w:rPr>
        <w:t xml:space="preserve"> </w:t>
      </w:r>
    </w:p>
    <w:p w:rsidR="00DD00B1"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Spending a lot of time to get, use, or recover from </w:t>
      </w:r>
      <w:r w:rsidR="0042176F" w:rsidRPr="006F5EC5">
        <w:rPr>
          <w:rFonts w:cstheme="minorHAnsi"/>
          <w:sz w:val="24"/>
          <w:szCs w:val="24"/>
        </w:rPr>
        <w:t xml:space="preserve">effect of </w:t>
      </w:r>
      <w:r w:rsidRPr="006F5EC5">
        <w:rPr>
          <w:rFonts w:cstheme="minorHAnsi"/>
          <w:sz w:val="24"/>
          <w:szCs w:val="24"/>
        </w:rPr>
        <w:t xml:space="preserve">use </w:t>
      </w:r>
    </w:p>
    <w:p w:rsidR="00DD00B1"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Craving</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Inability to manage commitments due to </w:t>
      </w:r>
      <w:r w:rsidR="008F18E1" w:rsidRPr="006F5EC5">
        <w:rPr>
          <w:rFonts w:cstheme="minorHAnsi"/>
          <w:sz w:val="24"/>
          <w:szCs w:val="24"/>
        </w:rPr>
        <w:t xml:space="preserve">substance </w:t>
      </w:r>
      <w:r w:rsidRPr="006F5EC5">
        <w:rPr>
          <w:rFonts w:cstheme="minorHAnsi"/>
          <w:sz w:val="24"/>
          <w:szCs w:val="24"/>
        </w:rPr>
        <w:t xml:space="preserve">use </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Continuing to use</w:t>
      </w:r>
      <w:r w:rsidR="008F18E1" w:rsidRPr="006F5EC5">
        <w:rPr>
          <w:rFonts w:cstheme="minorHAnsi"/>
          <w:sz w:val="24"/>
          <w:szCs w:val="24"/>
        </w:rPr>
        <w:t xml:space="preserve"> substance</w:t>
      </w:r>
      <w:r w:rsidRPr="006F5EC5">
        <w:rPr>
          <w:rFonts w:cstheme="minorHAnsi"/>
          <w:sz w:val="24"/>
          <w:szCs w:val="24"/>
        </w:rPr>
        <w:t xml:space="preserve">, even when it causes problems in relationships </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Giving up important activities because of </w:t>
      </w:r>
      <w:r w:rsidR="008F18E1" w:rsidRPr="006F5EC5">
        <w:rPr>
          <w:rFonts w:cstheme="minorHAnsi"/>
          <w:sz w:val="24"/>
          <w:szCs w:val="24"/>
        </w:rPr>
        <w:t xml:space="preserve">substance </w:t>
      </w:r>
      <w:r w:rsidRPr="006F5EC5">
        <w:rPr>
          <w:rFonts w:cstheme="minorHAnsi"/>
          <w:sz w:val="24"/>
          <w:szCs w:val="24"/>
        </w:rPr>
        <w:t xml:space="preserve">use </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Continuing to use, even when it puts one in danger </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Continuing to use, even when physical or psychological problems </w:t>
      </w:r>
      <w:r w:rsidR="00834E66" w:rsidRPr="006F5EC5">
        <w:rPr>
          <w:rFonts w:cstheme="minorHAnsi"/>
          <w:sz w:val="24"/>
          <w:szCs w:val="24"/>
        </w:rPr>
        <w:t xml:space="preserve">are or may </w:t>
      </w:r>
      <w:r w:rsidRPr="006F5EC5">
        <w:rPr>
          <w:rFonts w:cstheme="minorHAnsi"/>
          <w:sz w:val="24"/>
          <w:szCs w:val="24"/>
        </w:rPr>
        <w:t xml:space="preserve">be </w:t>
      </w:r>
      <w:r w:rsidR="00834E66" w:rsidRPr="006F5EC5">
        <w:rPr>
          <w:rFonts w:cstheme="minorHAnsi"/>
          <w:sz w:val="24"/>
          <w:szCs w:val="24"/>
        </w:rPr>
        <w:t xml:space="preserve">exacerbated </w:t>
      </w:r>
      <w:r w:rsidRPr="006F5EC5">
        <w:rPr>
          <w:rFonts w:cstheme="minorHAnsi"/>
          <w:sz w:val="24"/>
          <w:szCs w:val="24"/>
        </w:rPr>
        <w:t>by use</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Increasing tolerance (Tolerance is the alteration of the body’s responsiveness to alcohol or a drug such that higher doses are required to produce the same effect achieved during initial use)</w:t>
      </w:r>
    </w:p>
    <w:p w:rsidR="00501317" w:rsidRPr="006F5EC5" w:rsidRDefault="00501317" w:rsidP="006F5EC5">
      <w:pPr>
        <w:pStyle w:val="ListParagraph"/>
        <w:numPr>
          <w:ilvl w:val="0"/>
          <w:numId w:val="4"/>
        </w:numPr>
        <w:spacing w:after="0" w:line="360" w:lineRule="auto"/>
        <w:jc w:val="both"/>
        <w:rPr>
          <w:rFonts w:cstheme="minorHAnsi"/>
          <w:sz w:val="24"/>
          <w:szCs w:val="24"/>
        </w:rPr>
      </w:pPr>
      <w:r w:rsidRPr="006F5EC5">
        <w:rPr>
          <w:rFonts w:cstheme="minorHAnsi"/>
          <w:sz w:val="24"/>
          <w:szCs w:val="24"/>
        </w:rPr>
        <w:t xml:space="preserve">Withdrawal symptoms (set of symptoms that are experienced when discontinuing use of a substance to which a person has become dependent or addicted, which can include negative emotions such as stress, anxiety, or depression, as well as physical effects such as nausea, vomiting, muscle aches, and cramping, among others. Withdrawal symptoms often lead a person to use the substance again) </w:t>
      </w:r>
    </w:p>
    <w:p w:rsidR="00501317" w:rsidRPr="006F5EC5" w:rsidRDefault="00501317" w:rsidP="006F5EC5">
      <w:pPr>
        <w:spacing w:after="0" w:line="360" w:lineRule="auto"/>
        <w:jc w:val="both"/>
        <w:rPr>
          <w:rFonts w:cstheme="minorHAnsi"/>
          <w:i/>
          <w:sz w:val="24"/>
          <w:szCs w:val="24"/>
        </w:rPr>
      </w:pPr>
      <w:r w:rsidRPr="006F5EC5">
        <w:rPr>
          <w:rFonts w:cstheme="minorHAnsi"/>
          <w:i/>
          <w:sz w:val="24"/>
          <w:szCs w:val="24"/>
        </w:rPr>
        <w:lastRenderedPageBreak/>
        <w:t>Notes: Fewer than 2 symptoms = no disorder; 2-3 = mild disorder; 4-5 = moderate disorder; 6 or more = severe disorder. Source: American Psychiatric Association, (2013)</w:t>
      </w:r>
    </w:p>
    <w:p w:rsidR="006F5EC5" w:rsidRPr="006F5EC5" w:rsidRDefault="006F5EC5" w:rsidP="006F5EC5">
      <w:pPr>
        <w:spacing w:after="0" w:line="360" w:lineRule="auto"/>
        <w:jc w:val="both"/>
        <w:rPr>
          <w:rFonts w:cstheme="minorHAnsi"/>
          <w:sz w:val="24"/>
          <w:szCs w:val="24"/>
        </w:rPr>
      </w:pPr>
    </w:p>
    <w:p w:rsidR="006F5EC5" w:rsidRPr="006F5EC5" w:rsidRDefault="006F5EC5" w:rsidP="006F5EC5">
      <w:pPr>
        <w:spacing w:after="0" w:line="360" w:lineRule="auto"/>
        <w:jc w:val="both"/>
        <w:rPr>
          <w:rFonts w:cstheme="minorHAnsi"/>
          <w:b/>
          <w:sz w:val="24"/>
          <w:szCs w:val="24"/>
        </w:rPr>
      </w:pPr>
      <w:r w:rsidRPr="006F5EC5">
        <w:rPr>
          <w:rFonts w:cstheme="minorHAnsi"/>
          <w:b/>
          <w:sz w:val="24"/>
          <w:szCs w:val="24"/>
        </w:rPr>
        <w:t xml:space="preserve">PREVALENCE OF SUBSTANCE USE DISORDER </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 xml:space="preserve">Drug use is one of the problematic issues in Nigeria. From being a transit route in the 80s and 90s, Nigeria is now one of the countries where licit and illicit drugs are widely used. Results of several surveys (Abikoye &amp; </w:t>
      </w:r>
      <w:proofErr w:type="spellStart"/>
      <w:r w:rsidRPr="006F5EC5">
        <w:rPr>
          <w:rFonts w:cstheme="minorHAnsi"/>
          <w:sz w:val="24"/>
          <w:szCs w:val="24"/>
        </w:rPr>
        <w:t>Obot</w:t>
      </w:r>
      <w:proofErr w:type="spellEnd"/>
      <w:r w:rsidRPr="006F5EC5">
        <w:rPr>
          <w:rFonts w:cstheme="minorHAnsi"/>
          <w:sz w:val="24"/>
          <w:szCs w:val="24"/>
        </w:rPr>
        <w:t xml:space="preserve">, 2023; Adamson et al., 2015; </w:t>
      </w:r>
      <w:proofErr w:type="spellStart"/>
      <w:r w:rsidRPr="006F5EC5">
        <w:rPr>
          <w:rFonts w:cstheme="minorHAnsi"/>
          <w:sz w:val="24"/>
          <w:szCs w:val="24"/>
        </w:rPr>
        <w:t>Obot</w:t>
      </w:r>
      <w:proofErr w:type="spellEnd"/>
      <w:r w:rsidRPr="006F5EC5">
        <w:rPr>
          <w:rFonts w:cstheme="minorHAnsi"/>
          <w:sz w:val="24"/>
          <w:szCs w:val="24"/>
        </w:rPr>
        <w:t>, 2019; United Nations Office on Drugs and Crime</w:t>
      </w:r>
      <w:r w:rsidR="005B3CEA">
        <w:rPr>
          <w:rFonts w:cstheme="minorHAnsi"/>
          <w:sz w:val="24"/>
          <w:szCs w:val="24"/>
        </w:rPr>
        <w:t xml:space="preserve"> {UNODC}</w:t>
      </w:r>
      <w:r w:rsidRPr="006F5EC5">
        <w:rPr>
          <w:rFonts w:cstheme="minorHAnsi"/>
          <w:sz w:val="24"/>
          <w:szCs w:val="24"/>
        </w:rPr>
        <w:t>, 2018; World Drugs Report</w:t>
      </w:r>
      <w:r w:rsidR="005B3CEA">
        <w:rPr>
          <w:rFonts w:cstheme="minorHAnsi"/>
          <w:sz w:val="24"/>
          <w:szCs w:val="24"/>
        </w:rPr>
        <w:t xml:space="preserve"> {WDR}</w:t>
      </w:r>
      <w:r w:rsidRPr="006F5EC5">
        <w:rPr>
          <w:rFonts w:cstheme="minorHAnsi"/>
          <w:sz w:val="24"/>
          <w:szCs w:val="24"/>
        </w:rPr>
        <w:t>, 2019) highlight high levels of lifetime, 12-month and 30-day use of psychoactive substances in Nigeria, especially the use of cannabis, the non-medical use of prescription opioids and cough syrups. Based on several surveys on drug use in Nigeria, especially the National Survey on Drug Use and Health (UNODC, 2018).</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Globally, drug use has surged across the regions of the world both in recent years in terms of extent of use as well as patterns of use (</w:t>
      </w:r>
      <w:proofErr w:type="spellStart"/>
      <w:r w:rsidRPr="006F5EC5">
        <w:rPr>
          <w:rFonts w:eastAsia="SimSun" w:cstheme="minorHAnsi"/>
          <w:sz w:val="24"/>
          <w:szCs w:val="24"/>
        </w:rPr>
        <w:t>Ignaszewski</w:t>
      </w:r>
      <w:proofErr w:type="spellEnd"/>
      <w:r w:rsidRPr="006F5EC5">
        <w:rPr>
          <w:rFonts w:eastAsia="SimSun" w:cstheme="minorHAnsi"/>
          <w:sz w:val="24"/>
          <w:szCs w:val="24"/>
        </w:rPr>
        <w:t>, 2021</w:t>
      </w:r>
      <w:r w:rsidRPr="006F5EC5">
        <w:rPr>
          <w:rFonts w:cstheme="minorHAnsi"/>
          <w:sz w:val="24"/>
          <w:szCs w:val="24"/>
        </w:rPr>
        <w:t xml:space="preserve">). In the 2019 World Drug Report (2019) it was estimated that about 5.5% of the world population within the ages of 15 and 64 used drugs during the past year, an increase of about 30% over what obtained between 2009 to 2017 within the same population. Over the last decade in Nigeria the extent of use has not only grown but there has been a diversification of the substances available on the drug markets. </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In recent years, numerous new psychoactive substances (NPS) have emerged. The majority of the NPS are stimulants, cannabinoids and an increasing number of opioids (</w:t>
      </w:r>
      <w:r w:rsidR="005B3CEA">
        <w:rPr>
          <w:rFonts w:cstheme="minorHAnsi"/>
          <w:sz w:val="24"/>
          <w:szCs w:val="24"/>
        </w:rPr>
        <w:t>UNODC, 2018</w:t>
      </w:r>
      <w:r w:rsidRPr="006F5EC5">
        <w:rPr>
          <w:rFonts w:cstheme="minorHAnsi"/>
          <w:sz w:val="24"/>
          <w:szCs w:val="24"/>
        </w:rPr>
        <w:t>), with unpredictable and sometimes severe negative consequences, including death. The non-medical use of pharmaceutical opioids is of increasing concern. Based on seizure data, the market for the non-medical use of tramadol has grown considerably and the non-medical use of prescription opioids (mainly tramadol), is second only to the use of cannabis, with a</w:t>
      </w:r>
      <w:r w:rsidR="005B3CEA">
        <w:rPr>
          <w:rFonts w:cstheme="minorHAnsi"/>
          <w:sz w:val="24"/>
          <w:szCs w:val="24"/>
        </w:rPr>
        <w:t xml:space="preserve"> past-year prevalence of 4.7% (WDR, 2019</w:t>
      </w:r>
      <w:r w:rsidRPr="006F5EC5">
        <w:rPr>
          <w:rFonts w:cstheme="minorHAnsi"/>
          <w:sz w:val="24"/>
          <w:szCs w:val="24"/>
        </w:rPr>
        <w:t>).</w:t>
      </w:r>
    </w:p>
    <w:p w:rsidR="006F5EC5" w:rsidRPr="006F5EC5" w:rsidRDefault="006F5EC5" w:rsidP="006F5EC5">
      <w:pPr>
        <w:spacing w:after="0" w:line="360" w:lineRule="auto"/>
        <w:jc w:val="both"/>
        <w:rPr>
          <w:rFonts w:cstheme="minorHAnsi"/>
          <w:b/>
          <w:bCs/>
          <w:sz w:val="24"/>
          <w:szCs w:val="24"/>
        </w:rPr>
      </w:pPr>
      <w:r w:rsidRPr="006F5EC5">
        <w:rPr>
          <w:rFonts w:cstheme="minorHAnsi"/>
          <w:b/>
          <w:bCs/>
          <w:sz w:val="24"/>
          <w:szCs w:val="24"/>
        </w:rPr>
        <w:t xml:space="preserve">Past year prevalence of any drug use in Nigeria </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In 2017, an estimated 271 million people worldwide aged 15–64 had used drugs at least once in the previous year. This corresponds to 5.5 per cent of the global population aged 15–64, repres</w:t>
      </w:r>
      <w:r w:rsidR="005B3CEA">
        <w:rPr>
          <w:rFonts w:cstheme="minorHAnsi"/>
          <w:sz w:val="24"/>
          <w:szCs w:val="24"/>
        </w:rPr>
        <w:t>enting one in every 18 people (WDR, 2019</w:t>
      </w:r>
      <w:r w:rsidRPr="006F5EC5">
        <w:rPr>
          <w:rFonts w:cstheme="minorHAnsi"/>
          <w:sz w:val="24"/>
          <w:szCs w:val="24"/>
        </w:rPr>
        <w:t xml:space="preserve">). In the same year, 188 million people reported past-year use of cannabis, 53 million people used opioids in the past year, 29 million used </w:t>
      </w:r>
      <w:r w:rsidRPr="006F5EC5">
        <w:rPr>
          <w:rFonts w:cstheme="minorHAnsi"/>
          <w:sz w:val="24"/>
          <w:szCs w:val="24"/>
        </w:rPr>
        <w:lastRenderedPageBreak/>
        <w:t xml:space="preserve">amphetamines and prescription opioids, 21 million used </w:t>
      </w:r>
      <w:proofErr w:type="gramStart"/>
      <w:r w:rsidRPr="006F5EC5">
        <w:rPr>
          <w:rFonts w:cstheme="minorHAnsi"/>
          <w:sz w:val="24"/>
          <w:szCs w:val="24"/>
        </w:rPr>
        <w:t>ecstas</w:t>
      </w:r>
      <w:r w:rsidR="005B3CEA">
        <w:rPr>
          <w:rFonts w:cstheme="minorHAnsi"/>
          <w:sz w:val="24"/>
          <w:szCs w:val="24"/>
        </w:rPr>
        <w:t>y</w:t>
      </w:r>
      <w:proofErr w:type="gramEnd"/>
      <w:r w:rsidR="005B3CEA">
        <w:rPr>
          <w:rFonts w:cstheme="minorHAnsi"/>
          <w:sz w:val="24"/>
          <w:szCs w:val="24"/>
        </w:rPr>
        <w:t xml:space="preserve"> and 18 million used cocaine (WDR, 2019</w:t>
      </w:r>
      <w:r w:rsidRPr="006F5EC5">
        <w:rPr>
          <w:rFonts w:cstheme="minorHAnsi"/>
          <w:sz w:val="24"/>
          <w:szCs w:val="24"/>
        </w:rPr>
        <w:t xml:space="preserve">). </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Epidemiological data on drug use in Nigeria are scanty, and several figures have been reported among the few available studies. The most credible epidemiological data, however, are from the national drug use survey (</w:t>
      </w:r>
      <w:r w:rsidR="005B3CEA">
        <w:rPr>
          <w:rFonts w:cstheme="minorHAnsi"/>
          <w:sz w:val="24"/>
          <w:szCs w:val="24"/>
        </w:rPr>
        <w:t>UNODC, 2018</w:t>
      </w:r>
      <w:r w:rsidRPr="006F5EC5">
        <w:rPr>
          <w:rFonts w:cstheme="minorHAnsi"/>
          <w:sz w:val="24"/>
          <w:szCs w:val="24"/>
        </w:rPr>
        <w:t>) and the descriptive national survey of substance use in Nigeria (</w:t>
      </w:r>
      <w:r w:rsidR="005B3CEA">
        <w:rPr>
          <w:rFonts w:cstheme="minorHAnsi"/>
          <w:sz w:val="24"/>
          <w:szCs w:val="24"/>
        </w:rPr>
        <w:t>Adamson et al., 2015</w:t>
      </w:r>
      <w:r w:rsidRPr="006F5EC5">
        <w:rPr>
          <w:rFonts w:cstheme="minorHAnsi"/>
          <w:sz w:val="24"/>
          <w:szCs w:val="24"/>
        </w:rPr>
        <w:t>). Findings from these large-scale, national surveys indicate that the level of drug use in Nigeria is high. For instance, while the past year prevalence of any drug use (among people aged between 15 and 64 years) in Nigeria was estimated at 2.6% in 2014 (</w:t>
      </w:r>
      <w:r w:rsidR="005B3CEA">
        <w:rPr>
          <w:rFonts w:cstheme="minorHAnsi"/>
          <w:sz w:val="24"/>
          <w:szCs w:val="24"/>
        </w:rPr>
        <w:t>Adamson et al., 2015</w:t>
      </w:r>
      <w:r w:rsidRPr="006F5EC5">
        <w:rPr>
          <w:rFonts w:cstheme="minorHAnsi"/>
          <w:sz w:val="24"/>
          <w:szCs w:val="24"/>
        </w:rPr>
        <w:t xml:space="preserve">), the past year prevalence of any drug use in the same age group </w:t>
      </w:r>
      <w:r w:rsidR="005B3CEA">
        <w:rPr>
          <w:rFonts w:cstheme="minorHAnsi"/>
          <w:sz w:val="24"/>
          <w:szCs w:val="24"/>
        </w:rPr>
        <w:t xml:space="preserve">rose to </w:t>
      </w:r>
      <w:r w:rsidRPr="006F5EC5">
        <w:rPr>
          <w:rFonts w:cstheme="minorHAnsi"/>
          <w:sz w:val="24"/>
          <w:szCs w:val="24"/>
        </w:rPr>
        <w:t xml:space="preserve">14.4% or 14.3 million people </w:t>
      </w:r>
      <w:r w:rsidR="005B3CEA">
        <w:rPr>
          <w:rFonts w:cstheme="minorHAnsi"/>
          <w:sz w:val="24"/>
          <w:szCs w:val="24"/>
        </w:rPr>
        <w:t xml:space="preserve">in 2017 </w:t>
      </w:r>
      <w:r w:rsidRPr="006F5EC5">
        <w:rPr>
          <w:rFonts w:cstheme="minorHAnsi"/>
          <w:sz w:val="24"/>
          <w:szCs w:val="24"/>
        </w:rPr>
        <w:t>(</w:t>
      </w:r>
      <w:r w:rsidR="005B3CEA">
        <w:rPr>
          <w:rFonts w:cstheme="minorHAnsi"/>
          <w:sz w:val="24"/>
          <w:szCs w:val="24"/>
        </w:rPr>
        <w:t>UNODC, 2018)</w:t>
      </w:r>
      <w:r w:rsidRPr="006F5EC5">
        <w:rPr>
          <w:rFonts w:cstheme="minorHAnsi"/>
          <w:sz w:val="24"/>
          <w:szCs w:val="24"/>
        </w:rPr>
        <w:t xml:space="preserve">, a figure that is almost three times that of the global prevalence of 5.5%. </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 xml:space="preserve">Table 1: Annual prevalence of drug use by gender in Nigeria </w:t>
      </w:r>
    </w:p>
    <w:tbl>
      <w:tblPr>
        <w:tblpPr w:leftFromText="180" w:rightFromText="180" w:vertAnchor="text" w:horzAnchor="page" w:tblpX="1544" w:tblpY="235"/>
        <w:tblOverlap w:val="never"/>
        <w:tblW w:w="9600" w:type="dxa"/>
        <w:tblCellSpacing w:w="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90"/>
        <w:gridCol w:w="1020"/>
        <w:gridCol w:w="1230"/>
        <w:gridCol w:w="1020"/>
        <w:gridCol w:w="1095"/>
        <w:gridCol w:w="960"/>
        <w:gridCol w:w="1185"/>
      </w:tblGrid>
      <w:tr w:rsidR="006F5EC5" w:rsidRPr="006F5EC5" w:rsidTr="00521C9C">
        <w:trPr>
          <w:trHeight w:val="367"/>
          <w:tblCellSpacing w:w="0" w:type="dxa"/>
        </w:trPr>
        <w:tc>
          <w:tcPr>
            <w:tcW w:w="3090" w:type="dxa"/>
            <w:vMerge w:val="restart"/>
            <w:tcBorders>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p>
        </w:tc>
        <w:tc>
          <w:tcPr>
            <w:tcW w:w="2250" w:type="dxa"/>
            <w:gridSpan w:val="2"/>
            <w:tcBorders>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Men</w:t>
            </w:r>
          </w:p>
        </w:tc>
        <w:tc>
          <w:tcPr>
            <w:tcW w:w="2115" w:type="dxa"/>
            <w:gridSpan w:val="2"/>
            <w:tcBorders>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Women</w:t>
            </w:r>
          </w:p>
        </w:tc>
        <w:tc>
          <w:tcPr>
            <w:tcW w:w="2145" w:type="dxa"/>
            <w:gridSpan w:val="2"/>
            <w:tcBorders>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National</w:t>
            </w:r>
          </w:p>
        </w:tc>
      </w:tr>
      <w:tr w:rsidR="006F5EC5" w:rsidRPr="006F5EC5" w:rsidTr="00521C9C">
        <w:trPr>
          <w:trHeight w:val="329"/>
          <w:tblCellSpacing w:w="0" w:type="dxa"/>
        </w:trPr>
        <w:tc>
          <w:tcPr>
            <w:tcW w:w="3090" w:type="dxa"/>
            <w:vMerge/>
            <w:tcBorders>
              <w:top w:val="single" w:sz="4" w:space="0" w:color="auto"/>
              <w:bottom w:val="single" w:sz="4" w:space="0" w:color="auto"/>
              <w:tl2br w:val="nil"/>
              <w:tr2bl w:val="nil"/>
            </w:tcBorders>
            <w:shd w:val="clear" w:color="auto" w:fill="auto"/>
            <w:vAlign w:val="bottom"/>
          </w:tcPr>
          <w:p w:rsidR="006F5EC5" w:rsidRPr="006F5EC5" w:rsidRDefault="006F5EC5" w:rsidP="005B3CEA">
            <w:pPr>
              <w:spacing w:after="0" w:line="240" w:lineRule="auto"/>
              <w:jc w:val="both"/>
              <w:rPr>
                <w:rFonts w:cstheme="minorHAnsi"/>
                <w:color w:val="000000" w:themeColor="text1"/>
                <w:sz w:val="24"/>
                <w:szCs w:val="24"/>
              </w:rPr>
            </w:pPr>
          </w:p>
        </w:tc>
        <w:tc>
          <w:tcPr>
            <w:tcW w:w="1020"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Prev.</w:t>
            </w:r>
          </w:p>
        </w:tc>
        <w:tc>
          <w:tcPr>
            <w:tcW w:w="1230"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No</w:t>
            </w:r>
          </w:p>
        </w:tc>
        <w:tc>
          <w:tcPr>
            <w:tcW w:w="1020"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Prev.</w:t>
            </w:r>
          </w:p>
        </w:tc>
        <w:tc>
          <w:tcPr>
            <w:tcW w:w="1095"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No</w:t>
            </w:r>
          </w:p>
        </w:tc>
        <w:tc>
          <w:tcPr>
            <w:tcW w:w="960"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Prev.</w:t>
            </w:r>
          </w:p>
        </w:tc>
        <w:tc>
          <w:tcPr>
            <w:tcW w:w="1185" w:type="dxa"/>
            <w:tcBorders>
              <w:top w:val="single" w:sz="4" w:space="0" w:color="auto"/>
              <w:bottom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Est. No</w:t>
            </w:r>
          </w:p>
        </w:tc>
      </w:tr>
      <w:tr w:rsidR="006F5EC5" w:rsidRPr="006F5EC5" w:rsidTr="00521C9C">
        <w:trPr>
          <w:trHeight w:val="324"/>
          <w:tblCellSpacing w:w="0" w:type="dxa"/>
        </w:trPr>
        <w:tc>
          <w:tcPr>
            <w:tcW w:w="3090"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Any drug use</w:t>
            </w:r>
          </w:p>
        </w:tc>
        <w:tc>
          <w:tcPr>
            <w:tcW w:w="1020"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21.8</w:t>
            </w:r>
          </w:p>
        </w:tc>
        <w:tc>
          <w:tcPr>
            <w:tcW w:w="1230"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10,850,000</w:t>
            </w:r>
          </w:p>
        </w:tc>
        <w:tc>
          <w:tcPr>
            <w:tcW w:w="1020"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7.0</w:t>
            </w:r>
          </w:p>
        </w:tc>
        <w:tc>
          <w:tcPr>
            <w:tcW w:w="1095"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3,430,000</w:t>
            </w:r>
          </w:p>
        </w:tc>
        <w:tc>
          <w:tcPr>
            <w:tcW w:w="960"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14.4</w:t>
            </w:r>
          </w:p>
        </w:tc>
        <w:tc>
          <w:tcPr>
            <w:tcW w:w="1185" w:type="dxa"/>
            <w:tcBorders>
              <w:top w:val="single" w:sz="4" w:space="0" w:color="auto"/>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14,300,000</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High-risk drug use</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0.6</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319,000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0.12</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57,000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0.4</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376,000</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People who inject Drugs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0.12</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61,000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0.04</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18,000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0.08</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79,000</w:t>
            </w:r>
          </w:p>
        </w:tc>
      </w:tr>
      <w:tr w:rsidR="006F5EC5" w:rsidRPr="006F5EC5" w:rsidTr="00521C9C">
        <w:trPr>
          <w:trHeight w:val="367"/>
          <w:tblCellSpacing w:w="0" w:type="dxa"/>
        </w:trPr>
        <w:tc>
          <w:tcPr>
            <w:tcW w:w="9600" w:type="dxa"/>
            <w:gridSpan w:val="7"/>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By drug type</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Cannabis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18.8</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9,360,000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2.6</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1,280,000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10.8</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10,640,000</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Opioids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6.0</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3,010,000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3.3</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1,606,000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4.7</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4,610,000</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i/>
                <w:iCs/>
                <w:color w:val="000000" w:themeColor="text1"/>
              </w:rPr>
              <w:t>Heroin</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71,000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0.03</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16,000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87,000</w:t>
            </w:r>
          </w:p>
        </w:tc>
      </w:tr>
      <w:tr w:rsidR="006F5EC5" w:rsidRPr="006F5EC5" w:rsidTr="00521C9C">
        <w:trPr>
          <w:trHeight w:val="555"/>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i/>
                <w:iCs/>
                <w:color w:val="000000" w:themeColor="text1"/>
              </w:rPr>
              <w:t>Pharmaceutical opioids (tramadol, codeine, morphine</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6.0</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3,008,000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3.3</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1,600,000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4.7</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4,608,000</w:t>
            </w:r>
          </w:p>
        </w:tc>
      </w:tr>
      <w:tr w:rsidR="006F5EC5" w:rsidRPr="006F5EC5" w:rsidTr="00521C9C">
        <w:trPr>
          <w:trHeight w:val="379"/>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Cocaine</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71,000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0.04</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21,000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92,000</w:t>
            </w:r>
          </w:p>
        </w:tc>
      </w:tr>
      <w:tr w:rsidR="006F5EC5" w:rsidRPr="006F5EC5" w:rsidTr="00521C9C">
        <w:trPr>
          <w:trHeight w:val="390"/>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Tranquilizers/sedatives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0.5</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270,000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0.4</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212,000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0.5</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481,000</w:t>
            </w:r>
          </w:p>
        </w:tc>
      </w:tr>
      <w:tr w:rsidR="006F5EC5" w:rsidRPr="006F5EC5" w:rsidTr="00521C9C">
        <w:trPr>
          <w:trHeight w:val="442"/>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Amphetamines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0.3</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161,000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0.2</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77,000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0.2</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238,000</w:t>
            </w:r>
          </w:p>
        </w:tc>
      </w:tr>
      <w:tr w:rsidR="006F5EC5" w:rsidRPr="006F5EC5" w:rsidTr="00521C9C">
        <w:trPr>
          <w:trHeight w:val="391"/>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Methamphetamine</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69,500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0.04</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19,000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89,000</w:t>
            </w:r>
          </w:p>
        </w:tc>
      </w:tr>
      <w:tr w:rsidR="006F5EC5" w:rsidRPr="006F5EC5" w:rsidTr="00521C9C">
        <w:trPr>
          <w:trHeight w:val="367"/>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Cough syrups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2.3</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1,157,000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2.5</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1,200,000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2.4</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2,360,000</w:t>
            </w:r>
          </w:p>
        </w:tc>
      </w:tr>
      <w:tr w:rsidR="006F5EC5" w:rsidRPr="006F5EC5" w:rsidTr="00521C9C">
        <w:trPr>
          <w:trHeight w:val="480"/>
          <w:tblCellSpacing w:w="0" w:type="dxa"/>
        </w:trPr>
        <w:tc>
          <w:tcPr>
            <w:tcW w:w="309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Solvents/inhalants</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0.5</w:t>
            </w:r>
          </w:p>
        </w:tc>
        <w:tc>
          <w:tcPr>
            <w:tcW w:w="123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248,000</w:t>
            </w:r>
          </w:p>
        </w:tc>
        <w:tc>
          <w:tcPr>
            <w:tcW w:w="102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0.1</w:t>
            </w:r>
          </w:p>
        </w:tc>
        <w:tc>
          <w:tcPr>
            <w:tcW w:w="109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51,000</w:t>
            </w:r>
          </w:p>
        </w:tc>
        <w:tc>
          <w:tcPr>
            <w:tcW w:w="960"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0.3</w:t>
            </w:r>
          </w:p>
        </w:tc>
        <w:tc>
          <w:tcPr>
            <w:tcW w:w="1185" w:type="dxa"/>
            <w:tcBorders>
              <w:tl2br w:val="nil"/>
              <w:tr2bl w:val="nil"/>
            </w:tcBorders>
            <w:shd w:val="clear" w:color="auto" w:fill="auto"/>
            <w:vAlign w:val="bottom"/>
          </w:tcPr>
          <w:p w:rsidR="006F5EC5" w:rsidRPr="006F5EC5" w:rsidRDefault="006F5EC5" w:rsidP="005B3CEA">
            <w:pPr>
              <w:pStyle w:val="NormalWeb"/>
              <w:spacing w:beforeAutospacing="0" w:afterAutospacing="0"/>
              <w:jc w:val="both"/>
              <w:rPr>
                <w:rFonts w:asciiTheme="minorHAnsi" w:hAnsiTheme="minorHAnsi" w:cstheme="minorHAnsi"/>
                <w:color w:val="000000" w:themeColor="text1"/>
              </w:rPr>
            </w:pPr>
            <w:r w:rsidRPr="006F5EC5">
              <w:rPr>
                <w:rFonts w:asciiTheme="minorHAnsi" w:hAnsiTheme="minorHAnsi" w:cstheme="minorHAnsi"/>
                <w:color w:val="000000" w:themeColor="text1"/>
              </w:rPr>
              <w:t>300,000</w:t>
            </w:r>
          </w:p>
        </w:tc>
      </w:tr>
    </w:tbl>
    <w:p w:rsidR="006F5EC5" w:rsidRPr="006F5EC5" w:rsidRDefault="006F5EC5" w:rsidP="006F5EC5">
      <w:pPr>
        <w:spacing w:after="0" w:line="360" w:lineRule="auto"/>
        <w:jc w:val="both"/>
        <w:rPr>
          <w:rFonts w:cstheme="minorHAnsi"/>
          <w:b/>
          <w:bCs/>
          <w:sz w:val="24"/>
          <w:szCs w:val="24"/>
        </w:rPr>
      </w:pPr>
      <w:r w:rsidRPr="006F5EC5">
        <w:rPr>
          <w:rFonts w:cstheme="minorHAnsi"/>
          <w:sz w:val="24"/>
          <w:szCs w:val="24"/>
        </w:rPr>
        <w:t>Source: UNODC’s Drug Use in Nigeria (2018)</w:t>
      </w:r>
    </w:p>
    <w:p w:rsidR="005B3CEA" w:rsidRDefault="005B3CEA" w:rsidP="006F5EC5">
      <w:pPr>
        <w:spacing w:after="0" w:line="360" w:lineRule="auto"/>
        <w:jc w:val="both"/>
        <w:rPr>
          <w:rFonts w:cstheme="minorHAnsi"/>
          <w:sz w:val="24"/>
          <w:szCs w:val="24"/>
        </w:rPr>
      </w:pPr>
    </w:p>
    <w:p w:rsidR="006F5EC5" w:rsidRPr="006F5EC5" w:rsidRDefault="006F5EC5" w:rsidP="006F5EC5">
      <w:pPr>
        <w:spacing w:after="0" w:line="360" w:lineRule="auto"/>
        <w:jc w:val="both"/>
        <w:rPr>
          <w:rFonts w:cstheme="minorHAnsi"/>
          <w:b/>
          <w:bCs/>
          <w:sz w:val="24"/>
          <w:szCs w:val="24"/>
        </w:rPr>
      </w:pPr>
      <w:r w:rsidRPr="006F5EC5">
        <w:rPr>
          <w:rFonts w:cstheme="minorHAnsi"/>
          <w:b/>
          <w:bCs/>
          <w:sz w:val="24"/>
          <w:szCs w:val="24"/>
        </w:rPr>
        <w:lastRenderedPageBreak/>
        <w:t>Substance Use Disorders (SUD)</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Globally, the prevalence of SUD was 0.62% in 2016 and 0.71% in 2017 (</w:t>
      </w:r>
      <w:r w:rsidR="002D457F">
        <w:rPr>
          <w:rFonts w:cstheme="minorHAnsi"/>
          <w:sz w:val="24"/>
          <w:szCs w:val="24"/>
        </w:rPr>
        <w:t>WDR, 2019; 2021)</w:t>
      </w:r>
      <w:r w:rsidRPr="006F5EC5">
        <w:rPr>
          <w:rFonts w:cstheme="minorHAnsi"/>
          <w:sz w:val="24"/>
          <w:szCs w:val="24"/>
        </w:rPr>
        <w:t>. In Nigeria, one in five persons who had used drugs in the past year is suffering from drug use disorders (</w:t>
      </w:r>
      <w:r w:rsidR="002D457F">
        <w:rPr>
          <w:rFonts w:cstheme="minorHAnsi"/>
          <w:sz w:val="24"/>
          <w:szCs w:val="24"/>
        </w:rPr>
        <w:t>Adamson et al., 2015</w:t>
      </w:r>
      <w:r w:rsidRPr="006F5EC5">
        <w:rPr>
          <w:rFonts w:cstheme="minorHAnsi"/>
          <w:sz w:val="24"/>
          <w:szCs w:val="24"/>
        </w:rPr>
        <w:t xml:space="preserve">). Reports of the UNODC in 2017 indicated that 3% of past-year users of any drug in Nigeria are estimated to </w:t>
      </w:r>
      <w:r w:rsidR="002D457F">
        <w:rPr>
          <w:rFonts w:cstheme="minorHAnsi"/>
          <w:sz w:val="24"/>
          <w:szCs w:val="24"/>
        </w:rPr>
        <w:t>present with</w:t>
      </w:r>
      <w:r w:rsidRPr="006F5EC5">
        <w:rPr>
          <w:rFonts w:cstheme="minorHAnsi"/>
          <w:sz w:val="24"/>
          <w:szCs w:val="24"/>
        </w:rPr>
        <w:t xml:space="preserve"> from </w:t>
      </w:r>
      <w:r w:rsidR="002D457F">
        <w:rPr>
          <w:rFonts w:cstheme="minorHAnsi"/>
          <w:sz w:val="24"/>
          <w:szCs w:val="24"/>
        </w:rPr>
        <w:t>substance</w:t>
      </w:r>
      <w:r w:rsidRPr="006F5EC5">
        <w:rPr>
          <w:rFonts w:cstheme="minorHAnsi"/>
          <w:sz w:val="24"/>
          <w:szCs w:val="24"/>
        </w:rPr>
        <w:t xml:space="preserve"> use disorders. According to the reports of the UNODC national drug use survey in Nigeria, 32% of cannabis users reported SUD. Proportion for other drug types were 29% for solvents/inhalers, 26% for heroin, 20% for pharmaceutical opioids, 17% for </w:t>
      </w:r>
      <w:proofErr w:type="spellStart"/>
      <w:r w:rsidRPr="006F5EC5">
        <w:rPr>
          <w:rFonts w:cstheme="minorHAnsi"/>
          <w:sz w:val="24"/>
          <w:szCs w:val="24"/>
        </w:rPr>
        <w:t>metamphetamines</w:t>
      </w:r>
      <w:proofErr w:type="spellEnd"/>
      <w:r w:rsidRPr="006F5EC5">
        <w:rPr>
          <w:rFonts w:cstheme="minorHAnsi"/>
          <w:sz w:val="24"/>
          <w:szCs w:val="24"/>
        </w:rPr>
        <w:t xml:space="preserve">, 16% for tranquilizers, 15% for cough syrups containing codeine, 15% for ecstasy, 14% for amphetamines and 11% for cocaine. </w:t>
      </w:r>
    </w:p>
    <w:p w:rsidR="006F5EC5" w:rsidRPr="006F5EC5" w:rsidRDefault="006F5EC5" w:rsidP="006F5EC5">
      <w:pPr>
        <w:spacing w:after="0" w:line="360" w:lineRule="auto"/>
        <w:jc w:val="both"/>
        <w:rPr>
          <w:rFonts w:cstheme="minorHAnsi"/>
          <w:b/>
          <w:bCs/>
          <w:sz w:val="24"/>
          <w:szCs w:val="24"/>
        </w:rPr>
      </w:pPr>
      <w:r w:rsidRPr="006F5EC5">
        <w:rPr>
          <w:rFonts w:cstheme="minorHAnsi"/>
          <w:b/>
          <w:bCs/>
          <w:sz w:val="24"/>
          <w:szCs w:val="24"/>
        </w:rPr>
        <w:t>Health-related Consequences of Drug Use</w:t>
      </w:r>
    </w:p>
    <w:p w:rsidR="006F5EC5" w:rsidRPr="006F5EC5" w:rsidRDefault="006F5EC5" w:rsidP="006F5EC5">
      <w:pPr>
        <w:spacing w:after="0" w:line="360" w:lineRule="auto"/>
        <w:jc w:val="both"/>
        <w:rPr>
          <w:rFonts w:cstheme="minorHAnsi"/>
          <w:sz w:val="24"/>
          <w:szCs w:val="24"/>
        </w:rPr>
      </w:pPr>
      <w:r w:rsidRPr="006F5EC5">
        <w:rPr>
          <w:rFonts w:cstheme="minorHAnsi"/>
          <w:sz w:val="24"/>
          <w:szCs w:val="24"/>
        </w:rPr>
        <w:t>Many health-related consequences have been linked to drug use (</w:t>
      </w:r>
      <w:proofErr w:type="spellStart"/>
      <w:r w:rsidR="002D457F">
        <w:rPr>
          <w:rFonts w:cstheme="minorHAnsi"/>
          <w:sz w:val="24"/>
          <w:szCs w:val="24"/>
        </w:rPr>
        <w:t>Degenhardt</w:t>
      </w:r>
      <w:proofErr w:type="spellEnd"/>
      <w:r w:rsidR="002D457F">
        <w:rPr>
          <w:rFonts w:cstheme="minorHAnsi"/>
          <w:sz w:val="24"/>
          <w:szCs w:val="24"/>
        </w:rPr>
        <w:t xml:space="preserve"> et al., 2021; </w:t>
      </w:r>
      <w:r w:rsidR="00CD13F5">
        <w:rPr>
          <w:rFonts w:cstheme="minorHAnsi"/>
          <w:sz w:val="24"/>
          <w:szCs w:val="24"/>
        </w:rPr>
        <w:t xml:space="preserve">Jordan et al., 2021: </w:t>
      </w:r>
      <w:r w:rsidR="002D457F">
        <w:rPr>
          <w:rFonts w:cstheme="minorHAnsi"/>
          <w:sz w:val="24"/>
          <w:szCs w:val="24"/>
        </w:rPr>
        <w:t xml:space="preserve">Tirado-Munoz, 2018; </w:t>
      </w:r>
      <w:proofErr w:type="spellStart"/>
      <w:r w:rsidR="002D457F">
        <w:rPr>
          <w:rFonts w:cstheme="minorHAnsi"/>
          <w:sz w:val="24"/>
          <w:szCs w:val="24"/>
        </w:rPr>
        <w:t>Vos</w:t>
      </w:r>
      <w:proofErr w:type="spellEnd"/>
      <w:r w:rsidR="002D457F">
        <w:rPr>
          <w:rFonts w:cstheme="minorHAnsi"/>
          <w:sz w:val="24"/>
          <w:szCs w:val="24"/>
        </w:rPr>
        <w:t xml:space="preserve"> et al., 2019; Wilson et al., 2020)</w:t>
      </w:r>
      <w:r w:rsidRPr="006F5EC5">
        <w:rPr>
          <w:rFonts w:cstheme="minorHAnsi"/>
          <w:sz w:val="24"/>
          <w:szCs w:val="24"/>
        </w:rPr>
        <w:t>. Although data on drug-attributable morbidity and mortality are not available in Nigeria, according to the Global Burden of Disease Study 2017, deaths attributed to the use of opioids is highest, and has shown the greatest increase, in North America. Reports indicated that 585,000 people died as a result of drug use in 2017 (</w:t>
      </w:r>
      <w:r w:rsidR="00CD13F5">
        <w:rPr>
          <w:rFonts w:cstheme="minorHAnsi"/>
          <w:sz w:val="24"/>
          <w:szCs w:val="24"/>
        </w:rPr>
        <w:t>WDR, 2019</w:t>
      </w:r>
      <w:r w:rsidRPr="006F5EC5">
        <w:rPr>
          <w:rFonts w:cstheme="minorHAnsi"/>
          <w:sz w:val="24"/>
          <w:szCs w:val="24"/>
        </w:rPr>
        <w:t>). Drug overdose deaths in the United States was 70,237 in 2017 with opioids accounting for 68% of those overdose deaths. Other studies have reported similar results in the United States and other Western countries (</w:t>
      </w:r>
      <w:proofErr w:type="spellStart"/>
      <w:r w:rsidR="00CD13F5">
        <w:rPr>
          <w:rFonts w:cstheme="minorHAnsi"/>
          <w:sz w:val="24"/>
          <w:szCs w:val="24"/>
        </w:rPr>
        <w:t>Degenhardt</w:t>
      </w:r>
      <w:proofErr w:type="spellEnd"/>
      <w:r w:rsidR="00CD13F5">
        <w:rPr>
          <w:rFonts w:cstheme="minorHAnsi"/>
          <w:sz w:val="24"/>
          <w:szCs w:val="24"/>
        </w:rPr>
        <w:t xml:space="preserve"> et al., 2021; Jordan et al., 2021: Tirado-Munoz, 2018; </w:t>
      </w:r>
      <w:proofErr w:type="spellStart"/>
      <w:r w:rsidR="00CD13F5">
        <w:rPr>
          <w:rFonts w:cstheme="minorHAnsi"/>
          <w:sz w:val="24"/>
          <w:szCs w:val="24"/>
        </w:rPr>
        <w:t>Vos</w:t>
      </w:r>
      <w:proofErr w:type="spellEnd"/>
      <w:r w:rsidR="00CD13F5">
        <w:rPr>
          <w:rFonts w:cstheme="minorHAnsi"/>
          <w:sz w:val="24"/>
          <w:szCs w:val="24"/>
        </w:rPr>
        <w:t xml:space="preserve"> et al., 2019; Wilson et al., 2020</w:t>
      </w:r>
      <w:r w:rsidRPr="006F5EC5">
        <w:rPr>
          <w:rFonts w:cstheme="minorHAnsi"/>
          <w:sz w:val="24"/>
          <w:szCs w:val="24"/>
        </w:rPr>
        <w:t>). The rate of overdose deaths involving synthetic opioids other than methadone increased on average by 8% per year from 1999 to 2013, but by 71% per year from 2013 to 2017. There were 28,466 overdoses involving synthetic opioids other than methadone in 2017, an increase of 47% from 19,413 in 2016</w:t>
      </w:r>
      <w:r w:rsidR="00CD13F5">
        <w:rPr>
          <w:rFonts w:cstheme="minorHAnsi"/>
          <w:sz w:val="24"/>
          <w:szCs w:val="24"/>
        </w:rPr>
        <w:t xml:space="preserve"> (WDR, 2021)</w:t>
      </w:r>
      <w:r w:rsidRPr="006F5EC5">
        <w:rPr>
          <w:rFonts w:cstheme="minorHAnsi"/>
          <w:sz w:val="24"/>
          <w:szCs w:val="24"/>
        </w:rPr>
        <w:t>.</w:t>
      </w:r>
    </w:p>
    <w:p w:rsidR="00C8699B" w:rsidRPr="006F5EC5" w:rsidRDefault="00C8699B" w:rsidP="006F5EC5">
      <w:pPr>
        <w:spacing w:after="0" w:line="360" w:lineRule="auto"/>
        <w:jc w:val="both"/>
        <w:rPr>
          <w:rFonts w:cstheme="minorHAnsi"/>
          <w:i/>
          <w:sz w:val="24"/>
          <w:szCs w:val="24"/>
        </w:rPr>
      </w:pPr>
    </w:p>
    <w:p w:rsidR="00F10A68" w:rsidRPr="006F5EC5" w:rsidRDefault="006F5EC5" w:rsidP="006F5EC5">
      <w:pPr>
        <w:spacing w:after="0" w:line="360" w:lineRule="auto"/>
        <w:jc w:val="both"/>
        <w:outlineLvl w:val="1"/>
        <w:rPr>
          <w:rFonts w:eastAsia="Times New Roman" w:cstheme="minorHAnsi"/>
          <w:b/>
          <w:bCs/>
          <w:sz w:val="24"/>
          <w:szCs w:val="24"/>
        </w:rPr>
      </w:pPr>
      <w:r w:rsidRPr="006F5EC5">
        <w:rPr>
          <w:rFonts w:eastAsia="Times New Roman" w:cstheme="minorHAnsi"/>
          <w:b/>
          <w:bCs/>
          <w:sz w:val="24"/>
          <w:szCs w:val="24"/>
        </w:rPr>
        <w:t>PATTERNS OF DRUG USE</w:t>
      </w:r>
    </w:p>
    <w:p w:rsidR="00F10A68" w:rsidRPr="006F5EC5" w:rsidRDefault="00F10A68" w:rsidP="006F5EC5">
      <w:pPr>
        <w:spacing w:after="0" w:line="360" w:lineRule="auto"/>
        <w:jc w:val="both"/>
        <w:rPr>
          <w:rFonts w:eastAsia="Times New Roman" w:cstheme="minorHAnsi"/>
          <w:sz w:val="24"/>
          <w:szCs w:val="24"/>
        </w:rPr>
      </w:pPr>
      <w:r w:rsidRPr="006F5EC5">
        <w:rPr>
          <w:rFonts w:eastAsia="Times New Roman" w:cstheme="minorHAnsi"/>
          <w:sz w:val="24"/>
          <w:szCs w:val="24"/>
        </w:rPr>
        <w:t>Many people use drugs for many reasons. Understanding the p</w:t>
      </w:r>
      <w:r w:rsidR="008F18E1" w:rsidRPr="006F5EC5">
        <w:rPr>
          <w:rFonts w:eastAsia="Times New Roman" w:cstheme="minorHAnsi"/>
          <w:sz w:val="24"/>
          <w:szCs w:val="24"/>
        </w:rPr>
        <w:t>atterns of drug taking can further our</w:t>
      </w:r>
      <w:r w:rsidRPr="006F5EC5">
        <w:rPr>
          <w:rFonts w:eastAsia="Times New Roman" w:cstheme="minorHAnsi"/>
          <w:sz w:val="24"/>
          <w:szCs w:val="24"/>
        </w:rPr>
        <w:t xml:space="preserve"> understand</w:t>
      </w:r>
      <w:r w:rsidR="008F18E1" w:rsidRPr="006F5EC5">
        <w:rPr>
          <w:rFonts w:eastAsia="Times New Roman" w:cstheme="minorHAnsi"/>
          <w:sz w:val="24"/>
          <w:szCs w:val="24"/>
        </w:rPr>
        <w:t xml:space="preserve">ing of </w:t>
      </w:r>
      <w:r w:rsidRPr="006F5EC5">
        <w:rPr>
          <w:rFonts w:eastAsia="Times New Roman" w:cstheme="minorHAnsi"/>
          <w:sz w:val="24"/>
          <w:szCs w:val="24"/>
        </w:rPr>
        <w:t xml:space="preserve">why people use drugs and give </w:t>
      </w:r>
      <w:r w:rsidR="008F18E1" w:rsidRPr="006F5EC5">
        <w:rPr>
          <w:rFonts w:eastAsia="Times New Roman" w:cstheme="minorHAnsi"/>
          <w:sz w:val="24"/>
          <w:szCs w:val="24"/>
        </w:rPr>
        <w:t>i</w:t>
      </w:r>
      <w:r w:rsidRPr="006F5EC5">
        <w:rPr>
          <w:rFonts w:eastAsia="Times New Roman" w:cstheme="minorHAnsi"/>
          <w:sz w:val="24"/>
          <w:szCs w:val="24"/>
        </w:rPr>
        <w:t>nsight</w:t>
      </w:r>
      <w:r w:rsidR="008F18E1" w:rsidRPr="006F5EC5">
        <w:rPr>
          <w:rFonts w:eastAsia="Times New Roman" w:cstheme="minorHAnsi"/>
          <w:sz w:val="24"/>
          <w:szCs w:val="24"/>
        </w:rPr>
        <w:t>s</w:t>
      </w:r>
      <w:r w:rsidRPr="006F5EC5">
        <w:rPr>
          <w:rFonts w:eastAsia="Times New Roman" w:cstheme="minorHAnsi"/>
          <w:sz w:val="24"/>
          <w:szCs w:val="24"/>
        </w:rPr>
        <w:t xml:space="preserve"> into the risks and concerns associated with drug taking.</w:t>
      </w:r>
      <w:r w:rsidR="008F18E1" w:rsidRPr="006F5EC5">
        <w:rPr>
          <w:rFonts w:eastAsia="Times New Roman" w:cstheme="minorHAnsi"/>
          <w:sz w:val="24"/>
          <w:szCs w:val="24"/>
        </w:rPr>
        <w:t xml:space="preserve"> </w:t>
      </w:r>
      <w:r w:rsidRPr="006F5EC5">
        <w:rPr>
          <w:rFonts w:eastAsia="Times New Roman" w:cstheme="minorHAnsi"/>
          <w:sz w:val="24"/>
          <w:szCs w:val="24"/>
        </w:rPr>
        <w:t>There are five patterns of drug taking</w:t>
      </w:r>
      <w:r w:rsidR="008F18E1" w:rsidRPr="006F5EC5">
        <w:rPr>
          <w:rFonts w:eastAsia="Times New Roman" w:cstheme="minorHAnsi"/>
          <w:sz w:val="24"/>
          <w:szCs w:val="24"/>
        </w:rPr>
        <w:t xml:space="preserve"> - </w:t>
      </w:r>
      <w:r w:rsidRPr="006F5EC5">
        <w:rPr>
          <w:rFonts w:eastAsia="Times New Roman" w:cstheme="minorHAnsi"/>
          <w:sz w:val="24"/>
          <w:szCs w:val="24"/>
        </w:rPr>
        <w:t xml:space="preserve">experimental use, social-recreational use, circumstantial use, intensified use, and compulsive use. </w:t>
      </w:r>
    </w:p>
    <w:p w:rsidR="00F10A68" w:rsidRPr="006F5EC5" w:rsidRDefault="008F18E1" w:rsidP="006F5EC5">
      <w:pPr>
        <w:spacing w:after="0" w:line="360" w:lineRule="auto"/>
        <w:jc w:val="both"/>
        <w:rPr>
          <w:rFonts w:eastAsia="Times New Roman" w:cstheme="minorHAnsi"/>
          <w:sz w:val="24"/>
          <w:szCs w:val="24"/>
        </w:rPr>
      </w:pPr>
      <w:r w:rsidRPr="006F5EC5">
        <w:rPr>
          <w:rFonts w:eastAsia="Times New Roman" w:cstheme="minorHAnsi"/>
          <w:b/>
          <w:bCs/>
          <w:sz w:val="24"/>
          <w:szCs w:val="24"/>
        </w:rPr>
        <w:lastRenderedPageBreak/>
        <w:t>Table 1:</w:t>
      </w:r>
      <w:r w:rsidR="00F10A68" w:rsidRPr="006F5EC5">
        <w:rPr>
          <w:rFonts w:eastAsia="Times New Roman" w:cstheme="minorHAnsi"/>
          <w:b/>
          <w:bCs/>
          <w:sz w:val="24"/>
          <w:szCs w:val="24"/>
        </w:rPr>
        <w:t xml:space="preserve"> Drug </w:t>
      </w:r>
      <w:r w:rsidRPr="006F5EC5">
        <w:rPr>
          <w:rFonts w:eastAsia="Times New Roman" w:cstheme="minorHAnsi"/>
          <w:b/>
          <w:bCs/>
          <w:sz w:val="24"/>
          <w:szCs w:val="24"/>
        </w:rPr>
        <w:t>Use</w:t>
      </w:r>
      <w:r w:rsidR="00F10A68" w:rsidRPr="006F5EC5">
        <w:rPr>
          <w:rFonts w:eastAsia="Times New Roman" w:cstheme="minorHAnsi"/>
          <w:b/>
          <w:bCs/>
          <w:sz w:val="24"/>
          <w:szCs w:val="24"/>
        </w:rPr>
        <w:t xml:space="preserve"> Patterns</w:t>
      </w:r>
    </w:p>
    <w:tbl>
      <w:tblPr>
        <w:tblStyle w:val="TableGrid"/>
        <w:tblW w:w="4967" w:type="pct"/>
        <w:tblLook w:val="04A0" w:firstRow="1" w:lastRow="0" w:firstColumn="1" w:lastColumn="0" w:noHBand="0" w:noVBand="1"/>
      </w:tblPr>
      <w:tblGrid>
        <w:gridCol w:w="1976"/>
        <w:gridCol w:w="7312"/>
      </w:tblGrid>
      <w:tr w:rsidR="00F10A68" w:rsidRPr="006F5EC5" w:rsidTr="00521C9C">
        <w:trPr>
          <w:trHeight w:val="720"/>
        </w:trPr>
        <w:tc>
          <w:tcPr>
            <w:tcW w:w="1062" w:type="pct"/>
            <w:hideMark/>
          </w:tcPr>
          <w:p w:rsidR="00F10A68" w:rsidRPr="006F5EC5" w:rsidRDefault="00F10A68" w:rsidP="006F5EC5">
            <w:pPr>
              <w:spacing w:line="360" w:lineRule="auto"/>
              <w:jc w:val="both"/>
              <w:rPr>
                <w:rFonts w:eastAsia="Times New Roman" w:cstheme="minorHAnsi"/>
                <w:b/>
                <w:bCs/>
                <w:sz w:val="24"/>
                <w:szCs w:val="24"/>
              </w:rPr>
            </w:pPr>
            <w:r w:rsidRPr="006F5EC5">
              <w:rPr>
                <w:rFonts w:eastAsia="Times New Roman" w:cstheme="minorHAnsi"/>
                <w:b/>
                <w:bCs/>
                <w:sz w:val="24"/>
                <w:szCs w:val="24"/>
              </w:rPr>
              <w:t>Patterns of Drug Taking/Type of Drug Use</w:t>
            </w:r>
          </w:p>
        </w:tc>
        <w:tc>
          <w:tcPr>
            <w:tcW w:w="3930" w:type="pct"/>
            <w:hideMark/>
          </w:tcPr>
          <w:p w:rsidR="00F10A68" w:rsidRPr="006F5EC5" w:rsidRDefault="00F10A68" w:rsidP="006F5EC5">
            <w:pPr>
              <w:spacing w:line="360" w:lineRule="auto"/>
              <w:jc w:val="both"/>
              <w:rPr>
                <w:rFonts w:eastAsia="Times New Roman" w:cstheme="minorHAnsi"/>
                <w:b/>
                <w:bCs/>
                <w:sz w:val="24"/>
                <w:szCs w:val="24"/>
              </w:rPr>
            </w:pPr>
            <w:r w:rsidRPr="006F5EC5">
              <w:rPr>
                <w:rFonts w:eastAsia="Times New Roman" w:cstheme="minorHAnsi"/>
                <w:b/>
                <w:bCs/>
                <w:sz w:val="24"/>
                <w:szCs w:val="24"/>
              </w:rPr>
              <w:t>Explanation</w:t>
            </w:r>
          </w:p>
        </w:tc>
      </w:tr>
      <w:tr w:rsidR="00F10A68" w:rsidRPr="006F5EC5" w:rsidTr="00521C9C">
        <w:trPr>
          <w:trHeight w:val="1080"/>
        </w:trPr>
        <w:tc>
          <w:tcPr>
            <w:tcW w:w="1062"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b/>
                <w:bCs/>
                <w:sz w:val="24"/>
                <w:szCs w:val="24"/>
              </w:rPr>
              <w:t>Experimental Use</w:t>
            </w:r>
          </w:p>
        </w:tc>
        <w:tc>
          <w:tcPr>
            <w:tcW w:w="3930"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sz w:val="24"/>
                <w:szCs w:val="24"/>
              </w:rPr>
              <w:t>Having 10 or fewer experiences with one drug; usually the first stage of substance use. This is when people are exploring what drugs are, their personal reaction to drugs, and the social aspects of drug. This type of use is often very casual and relatively safe. Many people experiment with gateway drugs (alcohol, tobacco, caffeine and marijuana) first.</w:t>
            </w:r>
          </w:p>
        </w:tc>
      </w:tr>
      <w:tr w:rsidR="00F10A68" w:rsidRPr="006F5EC5" w:rsidTr="00521C9C">
        <w:trPr>
          <w:trHeight w:val="720"/>
        </w:trPr>
        <w:tc>
          <w:tcPr>
            <w:tcW w:w="1062"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b/>
                <w:bCs/>
                <w:sz w:val="24"/>
                <w:szCs w:val="24"/>
              </w:rPr>
              <w:t>Social Recreational Use</w:t>
            </w:r>
          </w:p>
        </w:tc>
        <w:tc>
          <w:tcPr>
            <w:tcW w:w="3930"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sz w:val="24"/>
                <w:szCs w:val="24"/>
              </w:rPr>
              <w:t>The most common type of drug use; used socially or casually to enhance a social occasion, such as a music event or being at a bar or party. There is risk of overdose and health complications due to binge use and use of multiple drugs (e.g., alcohol and marijuana) at the same time.</w:t>
            </w:r>
          </w:p>
        </w:tc>
      </w:tr>
      <w:tr w:rsidR="00F10A68" w:rsidRPr="006F5EC5" w:rsidTr="00521C9C">
        <w:trPr>
          <w:trHeight w:val="1080"/>
        </w:trPr>
        <w:tc>
          <w:tcPr>
            <w:tcW w:w="1062"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b/>
                <w:bCs/>
                <w:sz w:val="24"/>
                <w:szCs w:val="24"/>
              </w:rPr>
              <w:t>Circumstantial Use</w:t>
            </w:r>
          </w:p>
        </w:tc>
        <w:tc>
          <w:tcPr>
            <w:tcW w:w="3930"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sz w:val="24"/>
                <w:szCs w:val="24"/>
              </w:rPr>
              <w:t>Situational type of use, where a drug is taken for a short duration to deal with an immediate pressure or distress in a person’s life. There is a risk of addiction and misuse, as use may increase if the pressure or distress is not resolved while taking the drug.</w:t>
            </w:r>
          </w:p>
        </w:tc>
      </w:tr>
      <w:tr w:rsidR="00F10A68" w:rsidRPr="006F5EC5" w:rsidTr="00521C9C">
        <w:trPr>
          <w:trHeight w:val="720"/>
        </w:trPr>
        <w:tc>
          <w:tcPr>
            <w:tcW w:w="1062"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b/>
                <w:bCs/>
                <w:sz w:val="24"/>
                <w:szCs w:val="24"/>
              </w:rPr>
              <w:t>Intensified Use</w:t>
            </w:r>
          </w:p>
        </w:tc>
        <w:tc>
          <w:tcPr>
            <w:tcW w:w="3930"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sz w:val="24"/>
                <w:szCs w:val="24"/>
              </w:rPr>
              <w:t>Intensified use, similar to circumstantial use, but more intense and can involve binge using where a user takes an excessive amount of a drug at one time.</w:t>
            </w:r>
          </w:p>
        </w:tc>
      </w:tr>
      <w:tr w:rsidR="00F10A68" w:rsidRPr="006F5EC5" w:rsidTr="00521C9C">
        <w:trPr>
          <w:trHeight w:val="900"/>
        </w:trPr>
        <w:tc>
          <w:tcPr>
            <w:tcW w:w="1062"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b/>
                <w:bCs/>
                <w:sz w:val="24"/>
                <w:szCs w:val="24"/>
              </w:rPr>
              <w:t>Compulsive Use</w:t>
            </w:r>
          </w:p>
        </w:tc>
        <w:tc>
          <w:tcPr>
            <w:tcW w:w="3930" w:type="pct"/>
            <w:hideMark/>
          </w:tcPr>
          <w:p w:rsidR="00F10A68" w:rsidRPr="006F5EC5" w:rsidRDefault="00F10A68" w:rsidP="006F5EC5">
            <w:pPr>
              <w:spacing w:line="360" w:lineRule="auto"/>
              <w:jc w:val="both"/>
              <w:rPr>
                <w:rFonts w:eastAsia="Times New Roman" w:cstheme="minorHAnsi"/>
                <w:sz w:val="24"/>
                <w:szCs w:val="24"/>
              </w:rPr>
            </w:pPr>
            <w:r w:rsidRPr="006F5EC5">
              <w:rPr>
                <w:rFonts w:eastAsia="Times New Roman" w:cstheme="minorHAnsi"/>
                <w:sz w:val="24"/>
                <w:szCs w:val="24"/>
              </w:rPr>
              <w:t>Involves a lifestyle of use revolving around drugs; the user obsessively and compulsively uses drugs. With this type of use, dependence and addiction occur.</w:t>
            </w:r>
          </w:p>
        </w:tc>
      </w:tr>
    </w:tbl>
    <w:p w:rsidR="003A22C9" w:rsidRPr="006F5EC5" w:rsidRDefault="003A22C9" w:rsidP="006F5EC5">
      <w:pPr>
        <w:spacing w:after="0" w:line="360" w:lineRule="auto"/>
        <w:jc w:val="both"/>
        <w:rPr>
          <w:rFonts w:eastAsia="Times New Roman" w:cstheme="minorHAnsi"/>
          <w:b/>
          <w:bCs/>
          <w:sz w:val="24"/>
          <w:szCs w:val="24"/>
        </w:rPr>
      </w:pPr>
    </w:p>
    <w:p w:rsidR="00C8699B" w:rsidRPr="006F5EC5" w:rsidRDefault="0042176F" w:rsidP="006F5EC5">
      <w:pPr>
        <w:pStyle w:val="Pa27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DIFFERENTIAL EFFECTS OF CLASSES OF SUBSTANCES ON THE BRAIN AND BEHAVIOR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Although the three stages of addiction generally apply to all addictive substances, different substances affect the brain and behavior in different ways during each stage of the addiction cycle. Differences in the pharmacokinetics of various substances determine the duration of their effects on the body and partly account for the differences in their patterns of use. For example, </w:t>
      </w:r>
      <w:r w:rsidRPr="006F5EC5">
        <w:rPr>
          <w:rFonts w:asciiTheme="minorHAnsi" w:hAnsiTheme="minorHAnsi" w:cstheme="minorHAnsi"/>
          <w:color w:val="000000"/>
        </w:rPr>
        <w:lastRenderedPageBreak/>
        <w:t>nicotine has a short half-life, which means smokers need to smoke often to maintain the effect. In contrast, THC, the primary psychoactive compound in marijuana, has a much longer half-life. As a result, marijuana smokers do not typically smoke</w:t>
      </w:r>
    </w:p>
    <w:p w:rsidR="00C8699B" w:rsidRPr="006F5EC5" w:rsidRDefault="00C8699B" w:rsidP="006F5EC5">
      <w:pPr>
        <w:pStyle w:val="Pa12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Opioids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Opioids attach to opioid receptors in the brain, which leads to a release of dopamine in the nucleus </w:t>
      </w:r>
      <w:proofErr w:type="spellStart"/>
      <w:r w:rsidRPr="006F5EC5">
        <w:rPr>
          <w:rFonts w:asciiTheme="minorHAnsi" w:hAnsiTheme="minorHAnsi" w:cstheme="minorHAnsi"/>
          <w:color w:val="000000"/>
        </w:rPr>
        <w:t>accumbens</w:t>
      </w:r>
      <w:proofErr w:type="spellEnd"/>
      <w:r w:rsidRPr="006F5EC5">
        <w:rPr>
          <w:rFonts w:asciiTheme="minorHAnsi" w:hAnsiTheme="minorHAnsi" w:cstheme="minorHAnsi"/>
          <w:color w:val="000000"/>
        </w:rPr>
        <w:t xml:space="preserve">, causing euphoria (the high), drowsiness, and slowed breathing, as well as reduced pain signaling (which is why they are frequently prescribed as pain relievers). Opioid addiction typically involves a pattern of: (1) intense intoxication, (2) the development of tolerance, (3) escalation in use, and (4) withdrawal signs that include profound negative emotions and physical symptoms, such as bodily discomfort, pain, sweating, and intestinal distress and, in the most severe cases, seizures. As use progresses, the opioid must be taken to avoid the severe negative effects that occur during withdrawal. With repeated exposure to opioids, stimuli associated with the pleasant effects of the substances (e.g., places, persons, moods, and paraphernalia) and with the negative mental and physical effects of withdrawal can trigger intense craving or preoccupation with use. </w:t>
      </w:r>
    </w:p>
    <w:p w:rsidR="00C8699B" w:rsidRPr="006F5EC5" w:rsidRDefault="00C8699B" w:rsidP="006F5EC5">
      <w:pPr>
        <w:pStyle w:val="Pa21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Alcohol </w:t>
      </w:r>
    </w:p>
    <w:p w:rsidR="00C8699B" w:rsidRPr="006F5EC5" w:rsidRDefault="00C8699B" w:rsidP="006F5EC5">
      <w:pPr>
        <w:spacing w:after="0" w:line="360" w:lineRule="auto"/>
        <w:jc w:val="both"/>
        <w:rPr>
          <w:rFonts w:cstheme="minorHAnsi"/>
          <w:i/>
          <w:sz w:val="24"/>
          <w:szCs w:val="24"/>
        </w:rPr>
      </w:pPr>
      <w:r w:rsidRPr="006F5EC5">
        <w:rPr>
          <w:rFonts w:cstheme="minorHAnsi"/>
          <w:color w:val="000000"/>
          <w:sz w:val="24"/>
          <w:szCs w:val="24"/>
        </w:rPr>
        <w:t>When alcohol is consumed it interacts with several neurotransmitter systems in the brain, including the inhibitory neurotransmitter GABA, glutamate, and others that produce euphoria as well as the sedating, motor impairing, and anxiety-reducing effects of alcohol intoxication. Alcohol addiction often involves a similar pattern as opioid addiction, often characterized by periods of binge or heavy drinking followed by withdrawal. As with opioids, addiction to alcohol is characterized by intense craving that is often driven by negative emotional states, positive emotional states, and stimuli that have been associated with drinking, as well as a severe emotional and physical withdrawal syndrome. Many people with severe alcohol use disorder engage in patterns of binge drinking followed by withdrawal for extended periods of time. Extreme patterns of use may evolve into an opioid-like use pattern in which alcohol must be available at all times to avoid the negative consequences of withdrawal.</w:t>
      </w:r>
    </w:p>
    <w:p w:rsidR="00970D84" w:rsidRDefault="00970D84" w:rsidP="006F5EC5">
      <w:pPr>
        <w:autoSpaceDE w:val="0"/>
        <w:autoSpaceDN w:val="0"/>
        <w:adjustRightInd w:val="0"/>
        <w:spacing w:after="0" w:line="360" w:lineRule="auto"/>
        <w:jc w:val="both"/>
        <w:rPr>
          <w:rFonts w:cstheme="minorHAnsi"/>
          <w:b/>
          <w:color w:val="000000"/>
          <w:sz w:val="24"/>
          <w:szCs w:val="24"/>
        </w:rPr>
      </w:pPr>
    </w:p>
    <w:p w:rsidR="00970D84" w:rsidRDefault="00970D84" w:rsidP="006F5EC5">
      <w:pPr>
        <w:autoSpaceDE w:val="0"/>
        <w:autoSpaceDN w:val="0"/>
        <w:adjustRightInd w:val="0"/>
        <w:spacing w:after="0" w:line="360" w:lineRule="auto"/>
        <w:jc w:val="both"/>
        <w:rPr>
          <w:rFonts w:cstheme="minorHAnsi"/>
          <w:b/>
          <w:color w:val="000000"/>
          <w:sz w:val="24"/>
          <w:szCs w:val="24"/>
        </w:rPr>
      </w:pPr>
    </w:p>
    <w:p w:rsidR="00C8699B" w:rsidRPr="006F5EC5" w:rsidRDefault="00C8699B" w:rsidP="006F5EC5">
      <w:pPr>
        <w:autoSpaceDE w:val="0"/>
        <w:autoSpaceDN w:val="0"/>
        <w:adjustRightInd w:val="0"/>
        <w:spacing w:after="0" w:line="360" w:lineRule="auto"/>
        <w:jc w:val="both"/>
        <w:rPr>
          <w:rFonts w:cstheme="minorHAnsi"/>
          <w:b/>
          <w:color w:val="000000"/>
          <w:sz w:val="24"/>
          <w:szCs w:val="24"/>
        </w:rPr>
      </w:pPr>
      <w:r w:rsidRPr="006F5EC5">
        <w:rPr>
          <w:rFonts w:cstheme="minorHAnsi"/>
          <w:b/>
          <w:color w:val="000000"/>
          <w:sz w:val="24"/>
          <w:szCs w:val="24"/>
        </w:rPr>
        <w:lastRenderedPageBreak/>
        <w:t xml:space="preserve">Stimulants </w:t>
      </w:r>
    </w:p>
    <w:p w:rsidR="00C8699B" w:rsidRPr="006F5EC5" w:rsidRDefault="00C8699B" w:rsidP="006F5EC5">
      <w:pPr>
        <w:autoSpaceDE w:val="0"/>
        <w:autoSpaceDN w:val="0"/>
        <w:adjustRightInd w:val="0"/>
        <w:spacing w:after="0" w:line="360" w:lineRule="auto"/>
        <w:jc w:val="both"/>
        <w:rPr>
          <w:rFonts w:cstheme="minorHAnsi"/>
          <w:color w:val="000000"/>
          <w:sz w:val="24"/>
          <w:szCs w:val="24"/>
        </w:rPr>
      </w:pPr>
      <w:r w:rsidRPr="006F5EC5">
        <w:rPr>
          <w:rFonts w:cstheme="minorHAnsi"/>
          <w:color w:val="000000"/>
          <w:sz w:val="24"/>
          <w:szCs w:val="24"/>
        </w:rPr>
        <w:t>Stimulants increase the amount of dopamine in the reward circuit (causing the euphoric high) either by directly stimulating the release of dopamine or by temporarily inhibiting the removal of dopamine from synapses, the gaps between neurons. These drugs also boost dopamine levels in brain regions responsible for attention and focus on tasks (which is why s</w:t>
      </w:r>
      <w:r w:rsidR="00E074B9" w:rsidRPr="006F5EC5">
        <w:rPr>
          <w:rFonts w:cstheme="minorHAnsi"/>
          <w:color w:val="000000"/>
          <w:sz w:val="24"/>
          <w:szCs w:val="24"/>
        </w:rPr>
        <w:t xml:space="preserve">timulants like methylphenidate </w:t>
      </w:r>
      <w:r w:rsidRPr="006F5EC5">
        <w:rPr>
          <w:rFonts w:cstheme="minorHAnsi"/>
          <w:color w:val="000000"/>
          <w:sz w:val="24"/>
          <w:szCs w:val="24"/>
        </w:rPr>
        <w:t xml:space="preserve">Ritalin or </w:t>
      </w:r>
      <w:proofErr w:type="spellStart"/>
      <w:r w:rsidRPr="006F5EC5">
        <w:rPr>
          <w:rFonts w:cstheme="minorHAnsi"/>
          <w:color w:val="000000"/>
          <w:sz w:val="24"/>
          <w:szCs w:val="24"/>
        </w:rPr>
        <w:t>dextroamphetamine</w:t>
      </w:r>
      <w:proofErr w:type="spellEnd"/>
      <w:r w:rsidRPr="006F5EC5">
        <w:rPr>
          <w:rFonts w:cstheme="minorHAnsi"/>
          <w:color w:val="000000"/>
          <w:sz w:val="24"/>
          <w:szCs w:val="24"/>
        </w:rPr>
        <w:t xml:space="preserve"> </w:t>
      </w:r>
      <w:r w:rsidR="00E074B9" w:rsidRPr="006F5EC5">
        <w:rPr>
          <w:rFonts w:cstheme="minorHAnsi"/>
          <w:color w:val="000000"/>
          <w:sz w:val="24"/>
          <w:szCs w:val="24"/>
        </w:rPr>
        <w:t>(</w:t>
      </w:r>
      <w:r w:rsidRPr="006F5EC5">
        <w:rPr>
          <w:rFonts w:cstheme="minorHAnsi"/>
          <w:color w:val="000000"/>
          <w:sz w:val="24"/>
          <w:szCs w:val="24"/>
        </w:rPr>
        <w:t>Adderall</w:t>
      </w:r>
      <w:r w:rsidR="00E074B9" w:rsidRPr="006F5EC5">
        <w:rPr>
          <w:rFonts w:cstheme="minorHAnsi"/>
          <w:color w:val="000000"/>
          <w:sz w:val="24"/>
          <w:szCs w:val="24"/>
        </w:rPr>
        <w:t>)</w:t>
      </w:r>
      <w:r w:rsidRPr="006F5EC5">
        <w:rPr>
          <w:rFonts w:cstheme="minorHAnsi"/>
          <w:color w:val="000000"/>
          <w:sz w:val="24"/>
          <w:szCs w:val="24"/>
        </w:rPr>
        <w:t xml:space="preserve"> are often prescribed for people with attention deficit hyperactivity disorder). Stimulants also cause the release of norepinephrine, a neurotransmitter that affects autonomic functions like heart rate, causing a user to feel energized. </w:t>
      </w:r>
    </w:p>
    <w:p w:rsidR="00C8699B" w:rsidRPr="006F5EC5" w:rsidRDefault="00C8699B" w:rsidP="006F5EC5">
      <w:pPr>
        <w:autoSpaceDE w:val="0"/>
        <w:autoSpaceDN w:val="0"/>
        <w:adjustRightInd w:val="0"/>
        <w:spacing w:after="0" w:line="360" w:lineRule="auto"/>
        <w:jc w:val="both"/>
        <w:rPr>
          <w:rFonts w:cstheme="minorHAnsi"/>
          <w:color w:val="000000"/>
          <w:sz w:val="24"/>
          <w:szCs w:val="24"/>
        </w:rPr>
      </w:pPr>
      <w:r w:rsidRPr="006F5EC5">
        <w:rPr>
          <w:rFonts w:cstheme="minorHAnsi"/>
          <w:color w:val="000000"/>
          <w:sz w:val="24"/>
          <w:szCs w:val="24"/>
        </w:rPr>
        <w:t xml:space="preserve">Addiction to stimulants, such as cocaine and amphetamines (including methamphetamine), typically follows a pattern that emphasizes the binge/intoxication stage. A person will take the stimulant repeatedly during a concentrated period of time lasting for hours or days (these episodes are called binges). The binge is often followed by a crash, characterized by negative emotions, fatigue, and inactivity. Intense craving then follows, which is driven by environmental cues associated with the availability of the substance, as well as by a person’s internal state, such as their emotions or mood. </w:t>
      </w:r>
    </w:p>
    <w:p w:rsidR="00C8699B" w:rsidRPr="006F5EC5" w:rsidRDefault="00C8699B" w:rsidP="006F5EC5">
      <w:pPr>
        <w:autoSpaceDE w:val="0"/>
        <w:autoSpaceDN w:val="0"/>
        <w:adjustRightInd w:val="0"/>
        <w:spacing w:after="0" w:line="360" w:lineRule="auto"/>
        <w:jc w:val="both"/>
        <w:rPr>
          <w:rFonts w:cstheme="minorHAnsi"/>
          <w:b/>
          <w:color w:val="000000"/>
          <w:sz w:val="24"/>
          <w:szCs w:val="24"/>
        </w:rPr>
      </w:pPr>
      <w:r w:rsidRPr="006F5EC5">
        <w:rPr>
          <w:rFonts w:cstheme="minorHAnsi"/>
          <w:b/>
          <w:color w:val="000000"/>
          <w:sz w:val="24"/>
          <w:szCs w:val="24"/>
        </w:rPr>
        <w:t xml:space="preserve">Marijuana (Cannabis)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Like other drugs, marijuana (also called cannabis) leads to increased dopamine in the basal ganglia, producing the pleasurable high. It also interacts with a wide variety of other systems and circuits in the brain that contain receptors for the body’s natural cannabinoid neurotransmitters. Effects can be different from user to user, but often include distortions in motor coordination and time perception. Cannabis addiction follows a pattern similar to opioids. This pattern involves a significant binge/intoxication stage characterized by episodes of using the substance to the point of intoxication. Over time, individuals begin to use the substance throughout the day and show chronic intoxication during waking hours. Withdrawal is characterized by negative emotions, irritability, and sleep disturbances.40 Although the craving associated with cannabis42 has been less studied than for other substances, it is most likely linked to both environmental and internal states, similar to those of other addictive substance</w:t>
      </w:r>
      <w:r w:rsidR="007563F7" w:rsidRPr="006F5EC5">
        <w:rPr>
          <w:rFonts w:asciiTheme="minorHAnsi" w:hAnsiTheme="minorHAnsi" w:cstheme="minorHAnsi"/>
          <w:color w:val="000000"/>
        </w:rPr>
        <w:t>s.</w:t>
      </w:r>
    </w:p>
    <w:p w:rsidR="00970D84" w:rsidRDefault="00970D84" w:rsidP="006F5EC5">
      <w:pPr>
        <w:pStyle w:val="Pa214"/>
        <w:spacing w:line="360" w:lineRule="auto"/>
        <w:jc w:val="both"/>
        <w:rPr>
          <w:rFonts w:asciiTheme="minorHAnsi" w:hAnsiTheme="minorHAnsi" w:cstheme="minorHAnsi"/>
          <w:b/>
          <w:color w:val="000000"/>
        </w:rPr>
      </w:pPr>
    </w:p>
    <w:p w:rsidR="00C8699B" w:rsidRPr="006F5EC5" w:rsidRDefault="00C8699B" w:rsidP="006F5EC5">
      <w:pPr>
        <w:pStyle w:val="Pa214"/>
        <w:spacing w:line="360" w:lineRule="auto"/>
        <w:jc w:val="both"/>
        <w:rPr>
          <w:rFonts w:asciiTheme="minorHAnsi" w:hAnsiTheme="minorHAnsi" w:cstheme="minorHAnsi"/>
          <w:b/>
          <w:color w:val="000000"/>
        </w:rPr>
      </w:pPr>
      <w:r w:rsidRPr="006F5EC5">
        <w:rPr>
          <w:rFonts w:asciiTheme="minorHAnsi" w:hAnsiTheme="minorHAnsi" w:cstheme="minorHAnsi"/>
          <w:b/>
          <w:color w:val="000000"/>
        </w:rPr>
        <w:lastRenderedPageBreak/>
        <w:t xml:space="preserve">Synthetic Drugs </w:t>
      </w:r>
    </w:p>
    <w:p w:rsidR="00C8699B" w:rsidRPr="006F5EC5" w:rsidRDefault="00C8699B" w:rsidP="006F5EC5">
      <w:pPr>
        <w:spacing w:after="0" w:line="360" w:lineRule="auto"/>
        <w:jc w:val="both"/>
        <w:rPr>
          <w:rFonts w:cstheme="minorHAnsi"/>
          <w:sz w:val="24"/>
          <w:szCs w:val="24"/>
        </w:rPr>
      </w:pPr>
      <w:r w:rsidRPr="006F5EC5">
        <w:rPr>
          <w:rFonts w:cstheme="minorHAnsi"/>
          <w:color w:val="000000"/>
          <w:sz w:val="24"/>
          <w:szCs w:val="24"/>
        </w:rPr>
        <w:t xml:space="preserve">Different classes of chemically synthesized (hence the term synthetic) drugs have been developed, each used in different ways and having different effects in the brain. Synthetic </w:t>
      </w:r>
      <w:proofErr w:type="spellStart"/>
      <w:r w:rsidRPr="006F5EC5">
        <w:rPr>
          <w:rFonts w:cstheme="minorHAnsi"/>
          <w:color w:val="000000"/>
          <w:sz w:val="24"/>
          <w:szCs w:val="24"/>
        </w:rPr>
        <w:t>cathinones</w:t>
      </w:r>
      <w:proofErr w:type="spellEnd"/>
      <w:r w:rsidRPr="006F5EC5">
        <w:rPr>
          <w:rFonts w:cstheme="minorHAnsi"/>
          <w:color w:val="000000"/>
          <w:sz w:val="24"/>
          <w:szCs w:val="24"/>
        </w:rPr>
        <w:t>, more commonly known as “bath salts,” target the release of dopamine in a similar manner as the stimulant drugs described above. To a lesser extent, they also activate the serotonin neurotransmitter system, which can affect perception. Synthetic cannabinoids, sometimes referred to as “K2”, “Spice”, or “herbal incense,” somewhat mimic the effects of marijuana but are often much more powerful. Drugs such as MDMA (ecstasy) and lysergic acid diethylamide (LSD) also act on the serotonin neurotransmitter system to produce changes in perception. Fentanyl is a synthetic opioid medication that is used for severe pain management and is considerably more potent than heroin. Prescription fentanyl, as well as illicitly manufactured fentanyl and related synthetic opioids, are often mixed with heroin but are also increasingly used alone or sold on the street as counterfeit pills made to look like prescription opioids or sedatives.</w:t>
      </w:r>
    </w:p>
    <w:p w:rsidR="00970D84" w:rsidRDefault="00970D84" w:rsidP="006F5EC5">
      <w:pPr>
        <w:pStyle w:val="Pa274"/>
        <w:spacing w:line="360" w:lineRule="auto"/>
        <w:jc w:val="both"/>
        <w:rPr>
          <w:rFonts w:asciiTheme="minorHAnsi" w:hAnsiTheme="minorHAnsi" w:cstheme="minorHAnsi"/>
          <w:b/>
          <w:color w:val="000000"/>
        </w:rPr>
      </w:pPr>
    </w:p>
    <w:p w:rsidR="00C8699B" w:rsidRPr="006F5EC5" w:rsidRDefault="00E074B9" w:rsidP="006F5EC5">
      <w:pPr>
        <w:pStyle w:val="Pa27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RISK FACTORS FOR SUBSTANCE USE DISORDER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Not all people use substances, and even among those who use them, not all are equally likely to become addicted. Many factors influence the development of substance use disorders, including developmental, environmental, social, and genetic factors, as well as co-occurring mental disorders. Other factors protect people from developing a substance use disorder or addiction. The relative influence of these risk and protective factors varies across individuals and the lifespan. The following sections discuss some of these factors. </w:t>
      </w:r>
    </w:p>
    <w:p w:rsidR="00C8699B" w:rsidRPr="006F5EC5" w:rsidRDefault="00C8699B" w:rsidP="006F5EC5">
      <w:pPr>
        <w:pStyle w:val="Pa21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Early Life Experiences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The experiences a person has early in childhood and in adolescence can set the stage for future substance use and, sometimes, escalation to a substance use disorder or addiction. Early life stressors can include physical, emotional, and sexual abuse; neglect; household instability </w:t>
      </w:r>
      <w:r w:rsidR="00D63305" w:rsidRPr="006F5EC5">
        <w:rPr>
          <w:rFonts w:asciiTheme="minorHAnsi" w:hAnsiTheme="minorHAnsi" w:cstheme="minorHAnsi"/>
          <w:color w:val="000000"/>
        </w:rPr>
        <w:t>such</w:t>
      </w:r>
      <w:r w:rsidRPr="006F5EC5">
        <w:rPr>
          <w:rFonts w:asciiTheme="minorHAnsi" w:hAnsiTheme="minorHAnsi" w:cstheme="minorHAnsi"/>
          <w:color w:val="000000"/>
        </w:rPr>
        <w:t xml:space="preserve"> as parental substance use and conflict, mental illness, or incarceration of household members</w:t>
      </w:r>
      <w:r w:rsidR="00D63305" w:rsidRPr="006F5EC5">
        <w:rPr>
          <w:rFonts w:asciiTheme="minorHAnsi" w:hAnsiTheme="minorHAnsi" w:cstheme="minorHAnsi"/>
          <w:color w:val="000000"/>
        </w:rPr>
        <w:t xml:space="preserve"> (</w:t>
      </w:r>
      <w:proofErr w:type="spellStart"/>
      <w:r w:rsidR="00D63305" w:rsidRPr="006F5EC5">
        <w:rPr>
          <w:rFonts w:asciiTheme="minorHAnsi" w:hAnsiTheme="minorHAnsi" w:cstheme="minorHAnsi"/>
          <w:color w:val="000000"/>
        </w:rPr>
        <w:t>Dube</w:t>
      </w:r>
      <w:proofErr w:type="spellEnd"/>
      <w:r w:rsidR="00D63305" w:rsidRPr="006F5EC5">
        <w:rPr>
          <w:rFonts w:asciiTheme="minorHAnsi" w:hAnsiTheme="minorHAnsi" w:cstheme="minorHAnsi"/>
          <w:color w:val="000000"/>
        </w:rPr>
        <w:t xml:space="preserve"> et al., 2003)</w:t>
      </w:r>
      <w:r w:rsidRPr="006F5EC5">
        <w:rPr>
          <w:rFonts w:asciiTheme="minorHAnsi" w:hAnsiTheme="minorHAnsi" w:cstheme="minorHAnsi"/>
          <w:color w:val="000000"/>
        </w:rPr>
        <w:t xml:space="preserve"> and poverty</w:t>
      </w:r>
      <w:r w:rsidR="0045293A" w:rsidRPr="006F5EC5">
        <w:rPr>
          <w:rFonts w:asciiTheme="minorHAnsi" w:hAnsiTheme="minorHAnsi" w:cstheme="minorHAnsi"/>
          <w:color w:val="000000"/>
        </w:rPr>
        <w:t xml:space="preserve"> (</w:t>
      </w:r>
      <w:proofErr w:type="spellStart"/>
      <w:r w:rsidR="0045293A" w:rsidRPr="006F5EC5">
        <w:rPr>
          <w:rFonts w:asciiTheme="minorHAnsi" w:hAnsiTheme="minorHAnsi" w:cstheme="minorHAnsi"/>
        </w:rPr>
        <w:t>Najavits</w:t>
      </w:r>
      <w:proofErr w:type="spellEnd"/>
      <w:r w:rsidR="0045293A" w:rsidRPr="006F5EC5">
        <w:rPr>
          <w:rFonts w:asciiTheme="minorHAnsi" w:hAnsiTheme="minorHAnsi" w:cstheme="minorHAnsi"/>
        </w:rPr>
        <w:t xml:space="preserve"> et al., 2019).</w:t>
      </w:r>
      <w:r w:rsidRPr="006F5EC5">
        <w:rPr>
          <w:rFonts w:asciiTheme="minorHAnsi" w:hAnsiTheme="minorHAnsi" w:cstheme="minorHAnsi"/>
          <w:color w:val="000000"/>
        </w:rPr>
        <w:t xml:space="preserve"> Research suggests that the stress caused </w:t>
      </w:r>
      <w:r w:rsidRPr="006F5EC5">
        <w:rPr>
          <w:rFonts w:asciiTheme="minorHAnsi" w:hAnsiTheme="minorHAnsi" w:cstheme="minorHAnsi"/>
          <w:color w:val="000000"/>
        </w:rPr>
        <w:lastRenderedPageBreak/>
        <w:t>by these risk factors may act on the same stress circuits in the brain as addictive substances, which may explain why they increase addiction risk</w:t>
      </w:r>
      <w:r w:rsidR="0045293A" w:rsidRPr="006F5EC5">
        <w:rPr>
          <w:rFonts w:asciiTheme="minorHAnsi" w:hAnsiTheme="minorHAnsi" w:cstheme="minorHAnsi"/>
          <w:color w:val="000000"/>
        </w:rPr>
        <w:t xml:space="preserve"> (</w:t>
      </w:r>
      <w:proofErr w:type="spellStart"/>
      <w:r w:rsidR="0045293A" w:rsidRPr="006F5EC5">
        <w:rPr>
          <w:rFonts w:asciiTheme="minorHAnsi" w:hAnsiTheme="minorHAnsi" w:cstheme="minorHAnsi"/>
        </w:rPr>
        <w:t>Teicher</w:t>
      </w:r>
      <w:proofErr w:type="spellEnd"/>
      <w:r w:rsidR="0045293A" w:rsidRPr="006F5EC5">
        <w:rPr>
          <w:rFonts w:asciiTheme="minorHAnsi" w:hAnsiTheme="minorHAnsi" w:cstheme="minorHAnsi"/>
        </w:rPr>
        <w:t xml:space="preserve"> &amp; Samson, 2013).</w:t>
      </w:r>
      <w:r w:rsidRPr="006F5EC5">
        <w:rPr>
          <w:rFonts w:asciiTheme="minorHAnsi" w:hAnsiTheme="minorHAnsi" w:cstheme="minorHAnsi"/>
          <w:color w:val="000000"/>
        </w:rPr>
        <w:t xml:space="preserve"> </w:t>
      </w:r>
    </w:p>
    <w:p w:rsidR="00C8699B" w:rsidRPr="006F5EC5" w:rsidRDefault="00C8699B" w:rsidP="006F5EC5">
      <w:pPr>
        <w:spacing w:after="0" w:line="360" w:lineRule="auto"/>
        <w:jc w:val="both"/>
        <w:rPr>
          <w:rFonts w:cstheme="minorHAnsi"/>
          <w:color w:val="000000"/>
          <w:sz w:val="24"/>
          <w:szCs w:val="24"/>
        </w:rPr>
      </w:pPr>
      <w:r w:rsidRPr="006F5EC5">
        <w:rPr>
          <w:rFonts w:cstheme="minorHAnsi"/>
          <w:color w:val="000000"/>
          <w:sz w:val="24"/>
          <w:szCs w:val="24"/>
        </w:rPr>
        <w:t>Adolescence is a critical period in the vulnerability to substance use and use disorders, because a hallmark of this developmental period is risk taking and experimentation, which for some young people includes trying alcohol, marijuana, or other drugs. In addition, the brain undergoes significant changes during this life stage, making it particularly vulnerable to substance exposure</w:t>
      </w:r>
      <w:r w:rsidR="0045293A" w:rsidRPr="006F5EC5">
        <w:rPr>
          <w:rFonts w:cstheme="minorHAnsi"/>
          <w:color w:val="000000"/>
          <w:sz w:val="24"/>
          <w:szCs w:val="24"/>
        </w:rPr>
        <w:t xml:space="preserve"> (</w:t>
      </w:r>
      <w:proofErr w:type="spellStart"/>
      <w:r w:rsidR="0045293A" w:rsidRPr="006F5EC5">
        <w:rPr>
          <w:rFonts w:cstheme="minorHAnsi"/>
          <w:sz w:val="24"/>
          <w:szCs w:val="24"/>
        </w:rPr>
        <w:t>Giedd</w:t>
      </w:r>
      <w:proofErr w:type="spellEnd"/>
      <w:r w:rsidR="0045293A" w:rsidRPr="006F5EC5">
        <w:rPr>
          <w:rFonts w:cstheme="minorHAnsi"/>
          <w:sz w:val="24"/>
          <w:szCs w:val="24"/>
        </w:rPr>
        <w:t xml:space="preserve"> et al., 1999).</w:t>
      </w:r>
      <w:r w:rsidRPr="006F5EC5">
        <w:rPr>
          <w:rFonts w:cstheme="minorHAnsi"/>
          <w:color w:val="000000"/>
          <w:sz w:val="24"/>
          <w:szCs w:val="24"/>
        </w:rPr>
        <w:t xml:space="preserve"> Importantly,</w:t>
      </w:r>
      <w:r w:rsidR="0045293A" w:rsidRPr="006F5EC5">
        <w:rPr>
          <w:rFonts w:cstheme="minorHAnsi"/>
          <w:color w:val="000000"/>
          <w:sz w:val="24"/>
          <w:szCs w:val="24"/>
        </w:rPr>
        <w:t xml:space="preserve"> </w:t>
      </w:r>
      <w:r w:rsidRPr="006F5EC5">
        <w:rPr>
          <w:rFonts w:cstheme="minorHAnsi"/>
          <w:color w:val="000000"/>
          <w:sz w:val="24"/>
          <w:szCs w:val="24"/>
        </w:rPr>
        <w:t>the frontal cortex—a region in the front part of the brain that includes the prefrontal cortex—does not fully develop until the early to mid-20s, and research shows that heavy drinking and drug use during adolescence affects development of this critical area of the brain</w:t>
      </w:r>
      <w:r w:rsidR="0045293A" w:rsidRPr="006F5EC5">
        <w:rPr>
          <w:rFonts w:cstheme="minorHAnsi"/>
          <w:color w:val="000000"/>
          <w:sz w:val="24"/>
          <w:szCs w:val="24"/>
        </w:rPr>
        <w:t xml:space="preserve"> (</w:t>
      </w:r>
      <w:proofErr w:type="spellStart"/>
      <w:r w:rsidR="0045293A" w:rsidRPr="006F5EC5">
        <w:rPr>
          <w:rFonts w:cstheme="minorHAnsi"/>
          <w:sz w:val="24"/>
          <w:szCs w:val="24"/>
        </w:rPr>
        <w:t>Squeglia</w:t>
      </w:r>
      <w:proofErr w:type="spellEnd"/>
      <w:r w:rsidR="0045293A" w:rsidRPr="006F5EC5">
        <w:rPr>
          <w:rFonts w:cstheme="minorHAnsi"/>
          <w:sz w:val="24"/>
          <w:szCs w:val="24"/>
        </w:rPr>
        <w:t xml:space="preserve"> et al., 2015)</w:t>
      </w:r>
      <w:r w:rsidRPr="006F5EC5">
        <w:rPr>
          <w:rFonts w:cstheme="minorHAnsi"/>
          <w:color w:val="000000"/>
          <w:sz w:val="24"/>
          <w:szCs w:val="24"/>
        </w:rPr>
        <w:t xml:space="preserve">. </w:t>
      </w:r>
    </w:p>
    <w:p w:rsidR="00C8699B" w:rsidRPr="006F5EC5" w:rsidRDefault="0045293A"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Age at substance use debut has consistently been found to be a strong predictor of more pervasive / detrimental substance use (</w:t>
      </w:r>
      <w:r w:rsidR="00145469" w:rsidRPr="006F5EC5">
        <w:rPr>
          <w:rFonts w:asciiTheme="minorHAnsi" w:hAnsiTheme="minorHAnsi" w:cstheme="minorHAnsi"/>
          <w:color w:val="000000"/>
        </w:rPr>
        <w:t xml:space="preserve">Abikoye &amp; </w:t>
      </w:r>
      <w:proofErr w:type="spellStart"/>
      <w:r w:rsidR="00145469" w:rsidRPr="006F5EC5">
        <w:rPr>
          <w:rFonts w:asciiTheme="minorHAnsi" w:hAnsiTheme="minorHAnsi" w:cstheme="minorHAnsi"/>
          <w:color w:val="000000"/>
        </w:rPr>
        <w:t>Adekoya</w:t>
      </w:r>
      <w:proofErr w:type="spellEnd"/>
      <w:r w:rsidR="00145469" w:rsidRPr="006F5EC5">
        <w:rPr>
          <w:rFonts w:asciiTheme="minorHAnsi" w:hAnsiTheme="minorHAnsi" w:cstheme="minorHAnsi"/>
          <w:color w:val="000000"/>
        </w:rPr>
        <w:t xml:space="preserve">, 2010; Abikoye et al., 2014; </w:t>
      </w:r>
      <w:r w:rsidR="007563F7" w:rsidRPr="006F5EC5">
        <w:rPr>
          <w:rFonts w:asciiTheme="minorHAnsi" w:hAnsiTheme="minorHAnsi" w:cstheme="minorHAnsi"/>
          <w:color w:val="000000"/>
        </w:rPr>
        <w:t xml:space="preserve">Abikoye et al., 2017; </w:t>
      </w:r>
      <w:proofErr w:type="spellStart"/>
      <w:r w:rsidR="00145469" w:rsidRPr="006F5EC5">
        <w:rPr>
          <w:rFonts w:asciiTheme="minorHAnsi" w:hAnsiTheme="minorHAnsi" w:cstheme="minorHAnsi"/>
          <w:color w:val="000000"/>
        </w:rPr>
        <w:t>Adekoya</w:t>
      </w:r>
      <w:proofErr w:type="spellEnd"/>
      <w:r w:rsidR="00145469" w:rsidRPr="006F5EC5">
        <w:rPr>
          <w:rFonts w:asciiTheme="minorHAnsi" w:hAnsiTheme="minorHAnsi" w:cstheme="minorHAnsi"/>
          <w:color w:val="000000"/>
        </w:rPr>
        <w:t xml:space="preserve"> &amp; Abikoye, 2014). </w:t>
      </w:r>
      <w:r w:rsidR="00C8699B" w:rsidRPr="006F5EC5">
        <w:rPr>
          <w:rFonts w:asciiTheme="minorHAnsi" w:hAnsiTheme="minorHAnsi" w:cstheme="minorHAnsi"/>
          <w:color w:val="000000"/>
        </w:rPr>
        <w:t>About three quarters (74 percent) of 18- to 30-year-olds admitted to treatment programs began using substances at the age of 17 or younger</w:t>
      </w:r>
      <w:r w:rsidRPr="006F5EC5">
        <w:rPr>
          <w:rFonts w:asciiTheme="minorHAnsi" w:hAnsiTheme="minorHAnsi" w:cstheme="minorHAnsi"/>
          <w:color w:val="000000"/>
        </w:rPr>
        <w:t xml:space="preserve"> (</w:t>
      </w:r>
      <w:r w:rsidRPr="006F5EC5">
        <w:rPr>
          <w:rFonts w:asciiTheme="minorHAnsi" w:hAnsiTheme="minorHAnsi" w:cstheme="minorHAnsi"/>
        </w:rPr>
        <w:t>Substance Abuse and Mental Health Services Administration, &amp; Center for Behavioral Health Statistics and Quality, 2014)</w:t>
      </w:r>
      <w:r w:rsidR="00C8699B" w:rsidRPr="006F5EC5">
        <w:rPr>
          <w:rFonts w:asciiTheme="minorHAnsi" w:hAnsiTheme="minorHAnsi" w:cstheme="minorHAnsi"/>
          <w:color w:val="000000"/>
        </w:rPr>
        <w:t>. Individuals who start using substances during adolescence often experience more chronic and intensive use, and they are at greater risk of developing a substance use disorder compared with those who begin use at an older age. In other words, the earlier the exposure, the greater the risk</w:t>
      </w:r>
      <w:r w:rsidRPr="006F5EC5">
        <w:rPr>
          <w:rFonts w:asciiTheme="minorHAnsi" w:hAnsiTheme="minorHAnsi" w:cstheme="minorHAnsi"/>
          <w:color w:val="000000"/>
        </w:rPr>
        <w:t xml:space="preserve"> (Hanson et al., 2011)</w:t>
      </w:r>
      <w:r w:rsidR="00C8699B" w:rsidRPr="006F5EC5">
        <w:rPr>
          <w:rFonts w:asciiTheme="minorHAnsi" w:hAnsiTheme="minorHAnsi" w:cstheme="minorHAnsi"/>
          <w:color w:val="000000"/>
        </w:rPr>
        <w:t xml:space="preserve">.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Not all adolescents who experiment with alcohol, cigarettes, or other substances go on to develop a substance use disorder, but research suggests that those who do progress to more harmful use may have pre-existing differences in their brains. For example, a brain imaging study of adolescents revealed that the volume of the frontal cortex was smaller in youth who transitioned from no or minimal drinking to heavy drinking over the course of adolescence than it was in youth who did not drink during adolescence</w:t>
      </w:r>
      <w:r w:rsidR="00B43C0C" w:rsidRPr="006F5EC5">
        <w:rPr>
          <w:rFonts w:asciiTheme="minorHAnsi" w:hAnsiTheme="minorHAnsi" w:cstheme="minorHAnsi"/>
          <w:color w:val="000000"/>
        </w:rPr>
        <w:t xml:space="preserve"> (</w:t>
      </w:r>
      <w:proofErr w:type="spellStart"/>
      <w:r w:rsidR="00B43C0C" w:rsidRPr="006F5EC5">
        <w:rPr>
          <w:rFonts w:asciiTheme="minorHAnsi" w:hAnsiTheme="minorHAnsi" w:cstheme="minorHAnsi"/>
        </w:rPr>
        <w:t>Squeglia</w:t>
      </w:r>
      <w:proofErr w:type="spellEnd"/>
      <w:r w:rsidR="00B43C0C" w:rsidRPr="006F5EC5">
        <w:rPr>
          <w:rFonts w:asciiTheme="minorHAnsi" w:hAnsiTheme="minorHAnsi" w:cstheme="minorHAnsi"/>
        </w:rPr>
        <w:t xml:space="preserve"> et al., 2015).</w:t>
      </w:r>
      <w:r w:rsidRPr="006F5EC5">
        <w:rPr>
          <w:rFonts w:asciiTheme="minorHAnsi" w:hAnsiTheme="minorHAnsi" w:cstheme="minorHAnsi"/>
          <w:color w:val="000000"/>
        </w:rPr>
        <w:t xml:space="preserve"> </w:t>
      </w:r>
    </w:p>
    <w:p w:rsidR="00C8699B" w:rsidRPr="006F5EC5" w:rsidRDefault="00C8699B" w:rsidP="006F5EC5">
      <w:pPr>
        <w:pStyle w:val="Pa21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Genetic and Molecular Factors </w:t>
      </w:r>
    </w:p>
    <w:p w:rsidR="00C8699B" w:rsidRPr="006F5EC5" w:rsidRDefault="00C8699B" w:rsidP="006F5EC5">
      <w:pPr>
        <w:spacing w:after="0" w:line="360" w:lineRule="auto"/>
        <w:jc w:val="both"/>
        <w:rPr>
          <w:rFonts w:cstheme="minorHAnsi"/>
          <w:sz w:val="24"/>
          <w:szCs w:val="24"/>
        </w:rPr>
      </w:pPr>
      <w:r w:rsidRPr="006F5EC5">
        <w:rPr>
          <w:rFonts w:cstheme="minorHAnsi"/>
          <w:color w:val="000000"/>
          <w:sz w:val="24"/>
          <w:szCs w:val="24"/>
        </w:rPr>
        <w:t xml:space="preserve">Genetic factors are </w:t>
      </w:r>
      <w:r w:rsidR="00B43C0C" w:rsidRPr="006F5EC5">
        <w:rPr>
          <w:rFonts w:cstheme="minorHAnsi"/>
          <w:color w:val="000000"/>
          <w:sz w:val="24"/>
          <w:szCs w:val="24"/>
        </w:rPr>
        <w:t xml:space="preserve">implicated in about </w:t>
      </w:r>
      <w:r w:rsidRPr="006F5EC5">
        <w:rPr>
          <w:rFonts w:cstheme="minorHAnsi"/>
          <w:color w:val="000000"/>
          <w:sz w:val="24"/>
          <w:szCs w:val="24"/>
        </w:rPr>
        <w:t>40 to 70 percent of individual differences in risk for addiction</w:t>
      </w:r>
      <w:r w:rsidR="00B43C0C" w:rsidRPr="006F5EC5">
        <w:rPr>
          <w:rFonts w:cstheme="minorHAnsi"/>
          <w:color w:val="000000"/>
          <w:sz w:val="24"/>
          <w:szCs w:val="24"/>
        </w:rPr>
        <w:t xml:space="preserve"> (</w:t>
      </w:r>
      <w:proofErr w:type="spellStart"/>
      <w:r w:rsidR="00B43C0C" w:rsidRPr="006F5EC5">
        <w:rPr>
          <w:rFonts w:cstheme="minorHAnsi"/>
          <w:sz w:val="24"/>
          <w:szCs w:val="24"/>
        </w:rPr>
        <w:t>Schuckit</w:t>
      </w:r>
      <w:proofErr w:type="spellEnd"/>
      <w:r w:rsidR="00B43C0C" w:rsidRPr="006F5EC5">
        <w:rPr>
          <w:rFonts w:cstheme="minorHAnsi"/>
          <w:sz w:val="24"/>
          <w:szCs w:val="24"/>
        </w:rPr>
        <w:t xml:space="preserve"> et al., 2001).</w:t>
      </w:r>
      <w:r w:rsidRPr="006F5EC5">
        <w:rPr>
          <w:rFonts w:cstheme="minorHAnsi"/>
          <w:color w:val="000000"/>
          <w:sz w:val="24"/>
          <w:szCs w:val="24"/>
        </w:rPr>
        <w:t xml:space="preserve"> Although multiple genes are likely involved in the development of addiction, only a few specific gene variants have been identified that either predispose to or </w:t>
      </w:r>
      <w:r w:rsidRPr="006F5EC5">
        <w:rPr>
          <w:rFonts w:cstheme="minorHAnsi"/>
          <w:color w:val="000000"/>
          <w:sz w:val="24"/>
          <w:szCs w:val="24"/>
        </w:rPr>
        <w:lastRenderedPageBreak/>
        <w:t>protect against addiction. Some of these variants have been associated with the metabolism of alcohol and nicotine, while others involve receptors and other proteins associated with key neurotransmitters and molecules involved in all parts of the addiction cycle</w:t>
      </w:r>
      <w:r w:rsidR="00B43C0C" w:rsidRPr="006F5EC5">
        <w:rPr>
          <w:rFonts w:cstheme="minorHAnsi"/>
          <w:color w:val="000000"/>
          <w:sz w:val="24"/>
          <w:szCs w:val="24"/>
        </w:rPr>
        <w:t xml:space="preserve"> (</w:t>
      </w:r>
      <w:r w:rsidR="00ED75BD" w:rsidRPr="006F5EC5">
        <w:rPr>
          <w:rFonts w:cstheme="minorHAnsi"/>
          <w:color w:val="000000"/>
          <w:sz w:val="24"/>
          <w:szCs w:val="24"/>
        </w:rPr>
        <w:t>Dick &amp; Agrawal, 2008).</w:t>
      </w:r>
      <w:r w:rsidRPr="006F5EC5">
        <w:rPr>
          <w:rFonts w:cstheme="minorHAnsi"/>
          <w:color w:val="000000"/>
          <w:sz w:val="24"/>
          <w:szCs w:val="24"/>
        </w:rPr>
        <w:t xml:space="preserve"> Genes involved in strengthening the connections between neurons and in forming drug memories have also been associated with addiction risk</w:t>
      </w:r>
      <w:r w:rsidR="00ED75BD" w:rsidRPr="006F5EC5">
        <w:rPr>
          <w:rFonts w:cstheme="minorHAnsi"/>
          <w:color w:val="000000"/>
          <w:sz w:val="24"/>
          <w:szCs w:val="24"/>
        </w:rPr>
        <w:t xml:space="preserve"> (</w:t>
      </w:r>
      <w:proofErr w:type="spellStart"/>
      <w:r w:rsidR="00ED75BD" w:rsidRPr="006F5EC5">
        <w:rPr>
          <w:rFonts w:cstheme="minorHAnsi"/>
          <w:sz w:val="24"/>
          <w:szCs w:val="24"/>
        </w:rPr>
        <w:t>Drgonova</w:t>
      </w:r>
      <w:proofErr w:type="spellEnd"/>
      <w:r w:rsidR="00ED75BD" w:rsidRPr="006F5EC5">
        <w:rPr>
          <w:rFonts w:cstheme="minorHAnsi"/>
          <w:sz w:val="24"/>
          <w:szCs w:val="24"/>
        </w:rPr>
        <w:t xml:space="preserve"> et al., 2015; </w:t>
      </w:r>
      <w:proofErr w:type="spellStart"/>
      <w:r w:rsidR="00ED75BD" w:rsidRPr="006F5EC5">
        <w:rPr>
          <w:rFonts w:cstheme="minorHAnsi"/>
          <w:sz w:val="24"/>
          <w:szCs w:val="24"/>
        </w:rPr>
        <w:t>Zhong</w:t>
      </w:r>
      <w:proofErr w:type="spellEnd"/>
      <w:r w:rsidR="00ED75BD" w:rsidRPr="006F5EC5">
        <w:rPr>
          <w:rFonts w:cstheme="minorHAnsi"/>
          <w:sz w:val="24"/>
          <w:szCs w:val="24"/>
        </w:rPr>
        <w:t xml:space="preserve"> et al., 2015)</w:t>
      </w:r>
      <w:r w:rsidRPr="006F5EC5">
        <w:rPr>
          <w:rFonts w:cstheme="minorHAnsi"/>
          <w:color w:val="000000"/>
          <w:sz w:val="24"/>
          <w:szCs w:val="24"/>
        </w:rPr>
        <w:t xml:space="preserve">. Like other chronic health conditions, substance use disorders are influenced by the complex interplay between a person’s genes and environment. </w:t>
      </w:r>
    </w:p>
    <w:p w:rsidR="00C8699B" w:rsidRPr="006F5EC5" w:rsidRDefault="00C8699B" w:rsidP="006F5EC5">
      <w:pPr>
        <w:pStyle w:val="Pa274"/>
        <w:spacing w:line="360" w:lineRule="auto"/>
        <w:jc w:val="both"/>
        <w:rPr>
          <w:rFonts w:asciiTheme="minorHAnsi" w:hAnsiTheme="minorHAnsi" w:cstheme="minorHAnsi"/>
          <w:b/>
          <w:color w:val="000000"/>
        </w:rPr>
      </w:pPr>
      <w:r w:rsidRPr="006F5EC5">
        <w:rPr>
          <w:rFonts w:asciiTheme="minorHAnsi" w:hAnsiTheme="minorHAnsi" w:cstheme="minorHAnsi"/>
          <w:b/>
          <w:color w:val="000000"/>
        </w:rPr>
        <w:t xml:space="preserve">Use of Multiple Substances and Co-occurring Mental Health Conditions </w:t>
      </w:r>
    </w:p>
    <w:p w:rsidR="00C8699B" w:rsidRPr="006F5EC5" w:rsidRDefault="00C8699B"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Many individuals with a substance use disorder also have a mental disorder</w:t>
      </w:r>
      <w:r w:rsidR="00ED75BD" w:rsidRPr="006F5EC5">
        <w:rPr>
          <w:rFonts w:asciiTheme="minorHAnsi" w:hAnsiTheme="minorHAnsi" w:cstheme="minorHAnsi"/>
          <w:color w:val="000000"/>
        </w:rPr>
        <w:t xml:space="preserve"> (Grant et al., 2004a; Grant et al., 2004b)</w:t>
      </w:r>
      <w:r w:rsidRPr="006F5EC5">
        <w:rPr>
          <w:rFonts w:asciiTheme="minorHAnsi" w:hAnsiTheme="minorHAnsi" w:cstheme="minorHAnsi"/>
          <w:color w:val="000000"/>
        </w:rPr>
        <w:t xml:space="preserve"> and some have multiple substance use disorders. For example, according to the 2015 </w:t>
      </w:r>
      <w:r w:rsidRPr="006F5EC5">
        <w:rPr>
          <w:rFonts w:asciiTheme="minorHAnsi" w:hAnsiTheme="minorHAnsi" w:cstheme="minorHAnsi"/>
          <w:i/>
          <w:iCs/>
          <w:color w:val="000000"/>
        </w:rPr>
        <w:t xml:space="preserve">National Survey on Drug Use and Health </w:t>
      </w:r>
      <w:r w:rsidRPr="006F5EC5">
        <w:rPr>
          <w:rFonts w:asciiTheme="minorHAnsi" w:hAnsiTheme="minorHAnsi" w:cstheme="minorHAnsi"/>
          <w:color w:val="000000"/>
        </w:rPr>
        <w:t>(NSDUH), of the 20.8 million people aged 12 or older who had a substance use disorder during the past year, about 2.7 million (13 percent) had both an alcohol use and an illicit drug use disorder, and 41.2 percent also had a mental illness</w:t>
      </w:r>
      <w:r w:rsidR="00ED75BD" w:rsidRPr="006F5EC5">
        <w:rPr>
          <w:rFonts w:asciiTheme="minorHAnsi" w:hAnsiTheme="minorHAnsi" w:cstheme="minorHAnsi"/>
          <w:color w:val="000000"/>
        </w:rPr>
        <w:t xml:space="preserve"> (</w:t>
      </w:r>
      <w:r w:rsidR="00ED75BD" w:rsidRPr="006F5EC5">
        <w:rPr>
          <w:rFonts w:asciiTheme="minorHAnsi" w:hAnsiTheme="minorHAnsi" w:cstheme="minorHAnsi"/>
        </w:rPr>
        <w:t>Center for Behavioral Health Statistics and Quality, 2016)</w:t>
      </w:r>
      <w:r w:rsidRPr="006F5EC5">
        <w:rPr>
          <w:rFonts w:asciiTheme="minorHAnsi" w:hAnsiTheme="minorHAnsi" w:cstheme="minorHAnsi"/>
          <w:color w:val="000000"/>
        </w:rPr>
        <w:t xml:space="preserve">. </w:t>
      </w:r>
      <w:r w:rsidR="00ED75BD" w:rsidRPr="006F5EC5">
        <w:rPr>
          <w:rFonts w:asciiTheme="minorHAnsi" w:hAnsiTheme="minorHAnsi" w:cstheme="minorHAnsi"/>
          <w:color w:val="000000"/>
        </w:rPr>
        <w:t xml:space="preserve">It is also noteworthy that there is three to four-fold </w:t>
      </w:r>
      <w:r w:rsidRPr="006F5EC5">
        <w:rPr>
          <w:rFonts w:asciiTheme="minorHAnsi" w:hAnsiTheme="minorHAnsi" w:cstheme="minorHAnsi"/>
          <w:color w:val="000000"/>
        </w:rPr>
        <w:t>higher rate of tobacco smoking among patients with schizophrenia</w:t>
      </w:r>
      <w:r w:rsidR="00ED75BD" w:rsidRPr="006F5EC5">
        <w:rPr>
          <w:rFonts w:asciiTheme="minorHAnsi" w:hAnsiTheme="minorHAnsi" w:cstheme="minorHAnsi"/>
          <w:color w:val="000000"/>
        </w:rPr>
        <w:t xml:space="preserve"> (</w:t>
      </w:r>
      <w:r w:rsidR="00ED75BD" w:rsidRPr="006F5EC5">
        <w:rPr>
          <w:rFonts w:asciiTheme="minorHAnsi" w:hAnsiTheme="minorHAnsi" w:cstheme="minorHAnsi"/>
        </w:rPr>
        <w:t xml:space="preserve">Center for Behavioral Health Statistics and Quality, 2016) and </w:t>
      </w:r>
      <w:r w:rsidRPr="006F5EC5">
        <w:rPr>
          <w:rFonts w:asciiTheme="minorHAnsi" w:hAnsiTheme="minorHAnsi" w:cstheme="minorHAnsi"/>
          <w:color w:val="000000"/>
        </w:rPr>
        <w:t>30-60 percent of patients seeking treatment for alcohol use disorder meet criteria for PTSD</w:t>
      </w:r>
      <w:r w:rsidR="00ED75BD" w:rsidRPr="006F5EC5">
        <w:rPr>
          <w:rFonts w:asciiTheme="minorHAnsi" w:hAnsiTheme="minorHAnsi" w:cstheme="minorHAnsi"/>
          <w:color w:val="000000"/>
        </w:rPr>
        <w:t xml:space="preserve"> (</w:t>
      </w:r>
      <w:proofErr w:type="spellStart"/>
      <w:r w:rsidR="00ED75BD" w:rsidRPr="006F5EC5">
        <w:rPr>
          <w:rFonts w:asciiTheme="minorHAnsi" w:hAnsiTheme="minorHAnsi" w:cstheme="minorHAnsi"/>
        </w:rPr>
        <w:t>Chilcoat</w:t>
      </w:r>
      <w:proofErr w:type="spellEnd"/>
      <w:r w:rsidR="00ED75BD" w:rsidRPr="006F5EC5">
        <w:rPr>
          <w:rFonts w:asciiTheme="minorHAnsi" w:hAnsiTheme="minorHAnsi" w:cstheme="minorHAnsi"/>
        </w:rPr>
        <w:t xml:space="preserve"> et al., 2003; </w:t>
      </w:r>
      <w:r w:rsidR="00ED75BD" w:rsidRPr="006F5EC5">
        <w:rPr>
          <w:rFonts w:asciiTheme="minorHAnsi" w:hAnsiTheme="minorHAnsi" w:cstheme="minorHAnsi"/>
          <w:color w:val="000000"/>
        </w:rPr>
        <w:t>Kessler et al., 2005)</w:t>
      </w:r>
      <w:r w:rsidR="000D575A" w:rsidRPr="006F5EC5">
        <w:rPr>
          <w:rFonts w:asciiTheme="minorHAnsi" w:hAnsiTheme="minorHAnsi" w:cstheme="minorHAnsi"/>
          <w:color w:val="000000"/>
        </w:rPr>
        <w:t>.</w:t>
      </w:r>
      <w:r w:rsidRPr="006F5EC5">
        <w:rPr>
          <w:rFonts w:asciiTheme="minorHAnsi" w:hAnsiTheme="minorHAnsi" w:cstheme="minorHAnsi"/>
          <w:color w:val="000000"/>
        </w:rPr>
        <w:t xml:space="preserve"> </w:t>
      </w:r>
      <w:r w:rsidR="000D575A" w:rsidRPr="006F5EC5">
        <w:rPr>
          <w:rFonts w:asciiTheme="minorHAnsi" w:hAnsiTheme="minorHAnsi" w:cstheme="minorHAnsi"/>
          <w:color w:val="000000"/>
        </w:rPr>
        <w:t>A</w:t>
      </w:r>
      <w:r w:rsidRPr="006F5EC5">
        <w:rPr>
          <w:rFonts w:asciiTheme="minorHAnsi" w:hAnsiTheme="minorHAnsi" w:cstheme="minorHAnsi"/>
          <w:color w:val="000000"/>
        </w:rPr>
        <w:t>pproximately one</w:t>
      </w:r>
      <w:r w:rsidR="000D575A" w:rsidRPr="006F5EC5">
        <w:rPr>
          <w:rFonts w:asciiTheme="minorHAnsi" w:hAnsiTheme="minorHAnsi" w:cstheme="minorHAnsi"/>
          <w:color w:val="000000"/>
        </w:rPr>
        <w:t>-</w:t>
      </w:r>
      <w:r w:rsidRPr="006F5EC5">
        <w:rPr>
          <w:rFonts w:asciiTheme="minorHAnsi" w:hAnsiTheme="minorHAnsi" w:cstheme="minorHAnsi"/>
          <w:color w:val="000000"/>
        </w:rPr>
        <w:t>third of individuals who have experienced PTSD have also experienced alcohol dependence at some point in their lives</w:t>
      </w:r>
      <w:r w:rsidR="000D575A" w:rsidRPr="006F5EC5">
        <w:rPr>
          <w:rFonts w:asciiTheme="minorHAnsi" w:hAnsiTheme="minorHAnsi" w:cstheme="minorHAnsi"/>
          <w:color w:val="000000"/>
        </w:rPr>
        <w:t xml:space="preserve"> (</w:t>
      </w:r>
      <w:proofErr w:type="spellStart"/>
      <w:r w:rsidR="000D575A" w:rsidRPr="006F5EC5">
        <w:rPr>
          <w:rFonts w:asciiTheme="minorHAnsi" w:hAnsiTheme="minorHAnsi" w:cstheme="minorHAnsi"/>
        </w:rPr>
        <w:t>Chilcoat</w:t>
      </w:r>
      <w:proofErr w:type="spellEnd"/>
      <w:r w:rsidR="000D575A" w:rsidRPr="006F5EC5">
        <w:rPr>
          <w:rFonts w:asciiTheme="minorHAnsi" w:hAnsiTheme="minorHAnsi" w:cstheme="minorHAnsi"/>
        </w:rPr>
        <w:t xml:space="preserve"> et al., 2003).</w:t>
      </w:r>
      <w:r w:rsidRPr="006F5EC5">
        <w:rPr>
          <w:rFonts w:asciiTheme="minorHAnsi" w:hAnsiTheme="minorHAnsi" w:cstheme="minorHAnsi"/>
          <w:color w:val="000000"/>
        </w:rPr>
        <w:t xml:space="preserve"> </w:t>
      </w:r>
    </w:p>
    <w:p w:rsidR="00B96AE4" w:rsidRPr="006F5EC5" w:rsidRDefault="00B96AE4" w:rsidP="006F5EC5">
      <w:pPr>
        <w:pStyle w:val="Pa124"/>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Although not conclusive, several explanations for the co-occurrence of </w:t>
      </w:r>
      <w:r w:rsidR="00C8699B" w:rsidRPr="006F5EC5">
        <w:rPr>
          <w:rFonts w:asciiTheme="minorHAnsi" w:hAnsiTheme="minorHAnsi" w:cstheme="minorHAnsi"/>
          <w:color w:val="000000"/>
        </w:rPr>
        <w:t xml:space="preserve">substance use disorders and mental disorders </w:t>
      </w:r>
      <w:r w:rsidRPr="006F5EC5">
        <w:rPr>
          <w:rFonts w:asciiTheme="minorHAnsi" w:hAnsiTheme="minorHAnsi" w:cstheme="minorHAnsi"/>
          <w:color w:val="000000"/>
        </w:rPr>
        <w:t xml:space="preserve">have been offered. </w:t>
      </w:r>
    </w:p>
    <w:p w:rsidR="00B96AE4" w:rsidRPr="006F5EC5" w:rsidRDefault="00B96AE4" w:rsidP="006F5EC5">
      <w:pPr>
        <w:pStyle w:val="Pa124"/>
        <w:numPr>
          <w:ilvl w:val="0"/>
          <w:numId w:val="6"/>
        </w:numPr>
        <w:spacing w:line="360" w:lineRule="auto"/>
        <w:jc w:val="both"/>
        <w:rPr>
          <w:rFonts w:asciiTheme="minorHAnsi" w:hAnsiTheme="minorHAnsi" w:cstheme="minorHAnsi"/>
          <w:color w:val="000000"/>
        </w:rPr>
      </w:pPr>
      <w:r w:rsidRPr="006F5EC5">
        <w:rPr>
          <w:rFonts w:asciiTheme="minorHAnsi" w:hAnsiTheme="minorHAnsi" w:cstheme="minorHAnsi"/>
          <w:color w:val="000000"/>
        </w:rPr>
        <w:t>H</w:t>
      </w:r>
      <w:r w:rsidR="00C8699B" w:rsidRPr="006F5EC5">
        <w:rPr>
          <w:rFonts w:asciiTheme="minorHAnsi" w:hAnsiTheme="minorHAnsi" w:cstheme="minorHAnsi"/>
          <w:color w:val="000000"/>
        </w:rPr>
        <w:t xml:space="preserve">aving a mental disorder increases vulnerability to substance use disorders because certain substances may, at least temporarily, be able to reduce mental disorder symptoms and thus are particularly negatively reinforcing in these individuals. </w:t>
      </w:r>
    </w:p>
    <w:p w:rsidR="00AF1C7F" w:rsidRPr="006F5EC5" w:rsidRDefault="00B96AE4" w:rsidP="006F5EC5">
      <w:pPr>
        <w:pStyle w:val="Pa124"/>
        <w:numPr>
          <w:ilvl w:val="0"/>
          <w:numId w:val="6"/>
        </w:numPr>
        <w:spacing w:line="360" w:lineRule="auto"/>
        <w:jc w:val="both"/>
        <w:rPr>
          <w:rFonts w:asciiTheme="minorHAnsi" w:hAnsiTheme="minorHAnsi" w:cstheme="minorHAnsi"/>
          <w:color w:val="000000"/>
        </w:rPr>
      </w:pPr>
      <w:r w:rsidRPr="006F5EC5">
        <w:rPr>
          <w:rFonts w:asciiTheme="minorHAnsi" w:hAnsiTheme="minorHAnsi" w:cstheme="minorHAnsi"/>
          <w:color w:val="000000"/>
        </w:rPr>
        <w:t>S</w:t>
      </w:r>
      <w:r w:rsidR="00C8699B" w:rsidRPr="006F5EC5">
        <w:rPr>
          <w:rFonts w:asciiTheme="minorHAnsi" w:hAnsiTheme="minorHAnsi" w:cstheme="minorHAnsi"/>
          <w:color w:val="000000"/>
        </w:rPr>
        <w:t>ubstance use disorders may increase vulnerability for mental disorders</w:t>
      </w:r>
      <w:r w:rsidR="00687E1C" w:rsidRPr="006F5EC5">
        <w:rPr>
          <w:rFonts w:asciiTheme="minorHAnsi" w:hAnsiTheme="minorHAnsi" w:cstheme="minorHAnsi"/>
          <w:color w:val="000000"/>
        </w:rPr>
        <w:t>, serving as triggers for mental disorders</w:t>
      </w:r>
      <w:r w:rsidRPr="006F5EC5">
        <w:rPr>
          <w:rFonts w:asciiTheme="minorHAnsi" w:hAnsiTheme="minorHAnsi" w:cstheme="minorHAnsi"/>
          <w:color w:val="000000"/>
        </w:rPr>
        <w:t xml:space="preserve"> (</w:t>
      </w:r>
      <w:proofErr w:type="spellStart"/>
      <w:r w:rsidRPr="006F5EC5">
        <w:rPr>
          <w:rFonts w:asciiTheme="minorHAnsi" w:hAnsiTheme="minorHAnsi" w:cstheme="minorHAnsi"/>
          <w:color w:val="000000"/>
        </w:rPr>
        <w:t>Leei</w:t>
      </w:r>
      <w:r w:rsidR="00687E1C" w:rsidRPr="006F5EC5">
        <w:rPr>
          <w:rFonts w:asciiTheme="minorHAnsi" w:hAnsiTheme="minorHAnsi" w:cstheme="minorHAnsi"/>
          <w:color w:val="000000"/>
        </w:rPr>
        <w:t>e</w:t>
      </w:r>
      <w:r w:rsidRPr="006F5EC5">
        <w:rPr>
          <w:rFonts w:asciiTheme="minorHAnsi" w:hAnsiTheme="minorHAnsi" w:cstheme="minorHAnsi"/>
          <w:color w:val="000000"/>
        </w:rPr>
        <w:t>s</w:t>
      </w:r>
      <w:proofErr w:type="spellEnd"/>
      <w:r w:rsidRPr="006F5EC5">
        <w:rPr>
          <w:rFonts w:asciiTheme="minorHAnsi" w:hAnsiTheme="minorHAnsi" w:cstheme="minorHAnsi"/>
          <w:color w:val="000000"/>
        </w:rPr>
        <w:t xml:space="preserve"> et al., 2010; </w:t>
      </w:r>
      <w:proofErr w:type="spellStart"/>
      <w:r w:rsidRPr="006F5EC5">
        <w:rPr>
          <w:rFonts w:asciiTheme="minorHAnsi" w:hAnsiTheme="minorHAnsi" w:cstheme="minorHAnsi"/>
        </w:rPr>
        <w:t>Kumari</w:t>
      </w:r>
      <w:proofErr w:type="spellEnd"/>
      <w:r w:rsidRPr="006F5EC5">
        <w:rPr>
          <w:rFonts w:asciiTheme="minorHAnsi" w:hAnsiTheme="minorHAnsi" w:cstheme="minorHAnsi"/>
        </w:rPr>
        <w:t xml:space="preserve"> &amp; </w:t>
      </w:r>
      <w:proofErr w:type="spellStart"/>
      <w:r w:rsidRPr="006F5EC5">
        <w:rPr>
          <w:rFonts w:asciiTheme="minorHAnsi" w:hAnsiTheme="minorHAnsi" w:cstheme="minorHAnsi"/>
        </w:rPr>
        <w:t>Postma</w:t>
      </w:r>
      <w:proofErr w:type="spellEnd"/>
      <w:r w:rsidRPr="006F5EC5">
        <w:rPr>
          <w:rFonts w:asciiTheme="minorHAnsi" w:hAnsiTheme="minorHAnsi" w:cstheme="minorHAnsi"/>
        </w:rPr>
        <w:t>, 2005)</w:t>
      </w:r>
      <w:r w:rsidR="00687E1C" w:rsidRPr="006F5EC5">
        <w:rPr>
          <w:rFonts w:asciiTheme="minorHAnsi" w:hAnsiTheme="minorHAnsi" w:cstheme="minorHAnsi"/>
        </w:rPr>
        <w:t xml:space="preserve"> which</w:t>
      </w:r>
      <w:r w:rsidRPr="006F5EC5">
        <w:rPr>
          <w:rFonts w:asciiTheme="minorHAnsi" w:hAnsiTheme="minorHAnsi" w:cstheme="minorHAnsi"/>
        </w:rPr>
        <w:t>,</w:t>
      </w:r>
      <w:r w:rsidR="00C8699B" w:rsidRPr="006F5EC5">
        <w:rPr>
          <w:rFonts w:asciiTheme="minorHAnsi" w:hAnsiTheme="minorHAnsi" w:cstheme="minorHAnsi"/>
          <w:color w:val="000000"/>
        </w:rPr>
        <w:t xml:space="preserve"> </w:t>
      </w:r>
      <w:r w:rsidR="00687E1C" w:rsidRPr="006F5EC5">
        <w:rPr>
          <w:rFonts w:asciiTheme="minorHAnsi" w:hAnsiTheme="minorHAnsi" w:cstheme="minorHAnsi"/>
          <w:color w:val="000000"/>
        </w:rPr>
        <w:t xml:space="preserve">ordinarily </w:t>
      </w:r>
      <w:r w:rsidR="00C8699B" w:rsidRPr="006F5EC5">
        <w:rPr>
          <w:rFonts w:asciiTheme="minorHAnsi" w:hAnsiTheme="minorHAnsi" w:cstheme="minorHAnsi"/>
          <w:color w:val="000000"/>
        </w:rPr>
        <w:t>would have not occurred. For example, research suggests that alcohol use increases risk for PTSD by altering the brain’s ability to recover from traumatic experiences</w:t>
      </w:r>
      <w:r w:rsidR="00687E1C" w:rsidRPr="006F5EC5">
        <w:rPr>
          <w:rFonts w:asciiTheme="minorHAnsi" w:hAnsiTheme="minorHAnsi" w:cstheme="minorHAnsi"/>
          <w:color w:val="000000"/>
        </w:rPr>
        <w:t xml:space="preserve"> (</w:t>
      </w:r>
      <w:r w:rsidR="007430DC" w:rsidRPr="006F5EC5">
        <w:rPr>
          <w:rFonts w:asciiTheme="minorHAnsi" w:hAnsiTheme="minorHAnsi" w:cstheme="minorHAnsi"/>
          <w:color w:val="000000"/>
        </w:rPr>
        <w:t>Holmes et al., 2012; Kelly et al., 2016)</w:t>
      </w:r>
      <w:r w:rsidR="00C8699B" w:rsidRPr="006F5EC5">
        <w:rPr>
          <w:rFonts w:asciiTheme="minorHAnsi" w:hAnsiTheme="minorHAnsi" w:cstheme="minorHAnsi"/>
          <w:color w:val="000000"/>
        </w:rPr>
        <w:t xml:space="preserve">. Similarly, the use of marijuana, </w:t>
      </w:r>
      <w:r w:rsidR="00C8699B" w:rsidRPr="006F5EC5">
        <w:rPr>
          <w:rFonts w:asciiTheme="minorHAnsi" w:hAnsiTheme="minorHAnsi" w:cstheme="minorHAnsi"/>
          <w:color w:val="000000"/>
        </w:rPr>
        <w:lastRenderedPageBreak/>
        <w:t>particularly marijuana with a high THC content, might contribute to schizophrenia in those who have specific genetic vulnerabilities</w:t>
      </w:r>
      <w:r w:rsidR="007430DC" w:rsidRPr="006F5EC5">
        <w:rPr>
          <w:rFonts w:asciiTheme="minorHAnsi" w:hAnsiTheme="minorHAnsi" w:cstheme="minorHAnsi"/>
          <w:color w:val="000000"/>
        </w:rPr>
        <w:t xml:space="preserve"> (Kelly et al., 2016).</w:t>
      </w:r>
    </w:p>
    <w:p w:rsidR="0042176F" w:rsidRPr="006F5EC5" w:rsidRDefault="0042176F" w:rsidP="006F5EC5">
      <w:pPr>
        <w:pStyle w:val="Pa124"/>
        <w:numPr>
          <w:ilvl w:val="0"/>
          <w:numId w:val="6"/>
        </w:numPr>
        <w:spacing w:line="360" w:lineRule="auto"/>
        <w:jc w:val="both"/>
        <w:rPr>
          <w:rFonts w:asciiTheme="minorHAnsi" w:hAnsiTheme="minorHAnsi" w:cstheme="minorHAnsi"/>
          <w:color w:val="000000"/>
        </w:rPr>
      </w:pPr>
      <w:r w:rsidRPr="006F5EC5">
        <w:rPr>
          <w:rFonts w:asciiTheme="minorHAnsi" w:hAnsiTheme="minorHAnsi" w:cstheme="minorHAnsi"/>
          <w:color w:val="000000"/>
        </w:rPr>
        <w:t xml:space="preserve">There is a possibility </w:t>
      </w:r>
      <w:r w:rsidR="00C8699B" w:rsidRPr="006F5EC5">
        <w:rPr>
          <w:rFonts w:asciiTheme="minorHAnsi" w:hAnsiTheme="minorHAnsi" w:cstheme="minorHAnsi"/>
          <w:color w:val="000000"/>
        </w:rPr>
        <w:t>that both substance use disorders and mental disorders are caused by shared, overlapping factors, such as particular genes, neurobiological deficits, and exposure to traumatic or stressful life experiences.</w:t>
      </w:r>
    </w:p>
    <w:p w:rsidR="00C8699B" w:rsidRPr="006F5EC5" w:rsidRDefault="00C8699B" w:rsidP="006F5EC5">
      <w:pPr>
        <w:pStyle w:val="Pa124"/>
        <w:spacing w:line="360" w:lineRule="auto"/>
        <w:jc w:val="both"/>
        <w:rPr>
          <w:rFonts w:asciiTheme="minorHAnsi" w:hAnsiTheme="minorHAnsi" w:cstheme="minorHAnsi"/>
        </w:rPr>
      </w:pPr>
      <w:r w:rsidRPr="006F5EC5">
        <w:rPr>
          <w:rFonts w:asciiTheme="minorHAnsi" w:hAnsiTheme="minorHAnsi" w:cstheme="minorHAnsi"/>
          <w:color w:val="000000"/>
        </w:rPr>
        <w:t>As these possibilities are not mutually exclusive</w:t>
      </w:r>
      <w:r w:rsidR="0042176F" w:rsidRPr="006F5EC5">
        <w:rPr>
          <w:rFonts w:asciiTheme="minorHAnsi" w:hAnsiTheme="minorHAnsi" w:cstheme="minorHAnsi"/>
          <w:color w:val="000000"/>
        </w:rPr>
        <w:t xml:space="preserve"> and r</w:t>
      </w:r>
      <w:r w:rsidRPr="006F5EC5">
        <w:rPr>
          <w:rFonts w:asciiTheme="minorHAnsi" w:hAnsiTheme="minorHAnsi" w:cstheme="minorHAnsi"/>
          <w:color w:val="000000"/>
        </w:rPr>
        <w:t xml:space="preserve">egardless of which one might influence the development of the other, mental and substance use disorders have overlapping symptoms, making diagnosis and treatment planning particularly difficult. For example, people who use methamphetamine for a long time may experience paranoia, hallucinations, and delusions that may be mistaken for symptoms of schizophrenia. And, the psychological symptoms that accompany withdrawal, such as depression and anxiety, may be mistaken as simply part of withdrawal instead of an underlying mood disorder that requires independent treatment in its own right. </w:t>
      </w:r>
    </w:p>
    <w:p w:rsidR="00501317" w:rsidRPr="006F5EC5" w:rsidRDefault="00501317" w:rsidP="006F5EC5">
      <w:pPr>
        <w:spacing w:after="0" w:line="360" w:lineRule="auto"/>
        <w:jc w:val="both"/>
        <w:rPr>
          <w:rFonts w:cstheme="minorHAnsi"/>
          <w:sz w:val="24"/>
          <w:szCs w:val="24"/>
        </w:rPr>
      </w:pPr>
    </w:p>
    <w:p w:rsidR="00F10A68" w:rsidRPr="00521C9C" w:rsidRDefault="00521C9C" w:rsidP="006F5EC5">
      <w:pPr>
        <w:spacing w:after="0" w:line="360" w:lineRule="auto"/>
        <w:jc w:val="both"/>
        <w:rPr>
          <w:rFonts w:cstheme="minorHAnsi"/>
          <w:b/>
          <w:sz w:val="24"/>
          <w:szCs w:val="24"/>
        </w:rPr>
      </w:pPr>
      <w:r w:rsidRPr="00521C9C">
        <w:rPr>
          <w:rFonts w:cstheme="minorHAnsi"/>
          <w:b/>
          <w:sz w:val="24"/>
          <w:szCs w:val="24"/>
        </w:rPr>
        <w:t>MANAGEMENT / TREATMENT OF SUBSTANCE USE DISORDERS</w:t>
      </w:r>
    </w:p>
    <w:p w:rsidR="004336E8" w:rsidRDefault="00521C9C" w:rsidP="006F5EC5">
      <w:pPr>
        <w:spacing w:after="0" w:line="360" w:lineRule="auto"/>
        <w:jc w:val="both"/>
        <w:rPr>
          <w:rFonts w:cstheme="minorHAnsi"/>
          <w:sz w:val="24"/>
          <w:szCs w:val="24"/>
        </w:rPr>
      </w:pPr>
      <w:r>
        <w:rPr>
          <w:rFonts w:cstheme="minorHAnsi"/>
          <w:sz w:val="24"/>
          <w:szCs w:val="24"/>
        </w:rPr>
        <w:t xml:space="preserve">Evidence </w:t>
      </w:r>
      <w:r w:rsidR="003558A4">
        <w:rPr>
          <w:rFonts w:cstheme="minorHAnsi"/>
          <w:sz w:val="24"/>
          <w:szCs w:val="24"/>
        </w:rPr>
        <w:t xml:space="preserve">supports routine </w:t>
      </w:r>
      <w:r>
        <w:rPr>
          <w:rFonts w:cstheme="minorHAnsi"/>
          <w:sz w:val="24"/>
          <w:szCs w:val="24"/>
        </w:rPr>
        <w:t xml:space="preserve">availability and effectiveness of </w:t>
      </w:r>
      <w:r w:rsidR="003558A4">
        <w:rPr>
          <w:rFonts w:cstheme="minorHAnsi"/>
          <w:sz w:val="24"/>
          <w:szCs w:val="24"/>
        </w:rPr>
        <w:t xml:space="preserve">various </w:t>
      </w:r>
      <w:r>
        <w:rPr>
          <w:rFonts w:cstheme="minorHAnsi"/>
          <w:sz w:val="24"/>
          <w:szCs w:val="24"/>
        </w:rPr>
        <w:t xml:space="preserve">treatment </w:t>
      </w:r>
      <w:r w:rsidR="003558A4">
        <w:rPr>
          <w:rFonts w:cstheme="minorHAnsi"/>
          <w:sz w:val="24"/>
          <w:szCs w:val="24"/>
        </w:rPr>
        <w:t xml:space="preserve">modalities for SUD with a view to stopping substance use or ameliorating the biological as well as psychosocial consequences of substance use. It is important to mention that effective treatments refer to those that are rooted in scientific evidence of safety and efficacy, and conform to the internationally-agreed principles. According to the UNODC and WHO International Standard on Drug Use Prevention and treatment (2018), </w:t>
      </w:r>
      <w:r w:rsidR="004336E8">
        <w:rPr>
          <w:rFonts w:cstheme="minorHAnsi"/>
          <w:sz w:val="24"/>
          <w:szCs w:val="24"/>
        </w:rPr>
        <w:t>the internationally-agreed principles of SUD treatment (signed by 192 UN Member States, including Nigeria) call for the following:</w:t>
      </w:r>
    </w:p>
    <w:p w:rsid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Available, accessible, and appropriate SUD treatment;</w:t>
      </w:r>
    </w:p>
    <w:p w:rsid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Ethical standards of care;</w:t>
      </w:r>
    </w:p>
    <w:p w:rsid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Effective coordination between health, criminal justice and social care;</w:t>
      </w:r>
    </w:p>
    <w:p w:rsid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Evidence-based SUD treatment that responds to the needs of individuals;</w:t>
      </w:r>
    </w:p>
    <w:p w:rsid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Respond to specific needs of the specific populations with SUD; Ensure good clinical governance of SUD treatment; and,</w:t>
      </w:r>
    </w:p>
    <w:p w:rsidR="00F10A68" w:rsidRPr="004336E8" w:rsidRDefault="004336E8" w:rsidP="004336E8">
      <w:pPr>
        <w:pStyle w:val="ListParagraph"/>
        <w:numPr>
          <w:ilvl w:val="0"/>
          <w:numId w:val="9"/>
        </w:numPr>
        <w:spacing w:after="0" w:line="360" w:lineRule="auto"/>
        <w:jc w:val="both"/>
        <w:rPr>
          <w:rFonts w:cstheme="minorHAnsi"/>
          <w:sz w:val="24"/>
          <w:szCs w:val="24"/>
        </w:rPr>
      </w:pPr>
      <w:r>
        <w:rPr>
          <w:rFonts w:cstheme="minorHAnsi"/>
          <w:sz w:val="24"/>
          <w:szCs w:val="24"/>
        </w:rPr>
        <w:t>An integrated approach to SUD treatment.</w:t>
      </w:r>
      <w:r w:rsidRPr="004336E8">
        <w:rPr>
          <w:rFonts w:cstheme="minorHAnsi"/>
          <w:sz w:val="24"/>
          <w:szCs w:val="24"/>
        </w:rPr>
        <w:t xml:space="preserve"> </w:t>
      </w:r>
      <w:r w:rsidR="003558A4" w:rsidRPr="004336E8">
        <w:rPr>
          <w:rFonts w:cstheme="minorHAnsi"/>
          <w:sz w:val="24"/>
          <w:szCs w:val="24"/>
        </w:rPr>
        <w:t xml:space="preserve"> </w:t>
      </w:r>
    </w:p>
    <w:p w:rsidR="00DA4212" w:rsidRPr="00DA6B05" w:rsidRDefault="004336E8" w:rsidP="00DA4212">
      <w:p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lastRenderedPageBreak/>
        <w:t>Similarly, the National Institute on Drug Abuse (NIDA) espoused principles of effective SUD treatment as follow:</w:t>
      </w:r>
    </w:p>
    <w:p w:rsidR="004336E8" w:rsidRPr="00DA6B05" w:rsidRDefault="004336E8" w:rsidP="004336E8">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Addiction is a complex but treatable disease that affects brain function and therefore behavior;</w:t>
      </w:r>
    </w:p>
    <w:p w:rsidR="004336E8" w:rsidRPr="00DA6B05" w:rsidRDefault="004336E8" w:rsidP="004336E8">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No single treatment is appropriate for everyone;</w:t>
      </w:r>
    </w:p>
    <w:p w:rsidR="004336E8" w:rsidRPr="00DA6B05" w:rsidRDefault="004336E8" w:rsidP="004336E8">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Treatment needs to be readily available;</w:t>
      </w:r>
    </w:p>
    <w:p w:rsidR="004336E8" w:rsidRPr="00DA6B05" w:rsidRDefault="00A146E5" w:rsidP="004336E8">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Effective treatment attends to multiple needs of the individual, not just his or her drug use;</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Remaining in treatment for an adequate period of time is critical;</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proofErr w:type="spellStart"/>
      <w:r w:rsidRPr="00DA6B05">
        <w:rPr>
          <w:rFonts w:eastAsia="PlantinStd" w:cstheme="minorHAnsi"/>
          <w:color w:val="000000" w:themeColor="text1"/>
          <w:sz w:val="24"/>
          <w:szCs w:val="24"/>
          <w:lang w:bidi="ar"/>
        </w:rPr>
        <w:t>Behavioural</w:t>
      </w:r>
      <w:proofErr w:type="spellEnd"/>
      <w:r w:rsidRPr="00DA6B05">
        <w:rPr>
          <w:rFonts w:eastAsia="PlantinStd" w:cstheme="minorHAnsi"/>
          <w:color w:val="000000" w:themeColor="text1"/>
          <w:sz w:val="24"/>
          <w:szCs w:val="24"/>
          <w:lang w:bidi="ar"/>
        </w:rPr>
        <w:t xml:space="preserve"> therapies (including individual, family or group counselling) are the most commonly used forms of drug abuse treatment;</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 xml:space="preserve">Medications are an important elements of treatment for many patients, especially when combined with counselling and other </w:t>
      </w:r>
      <w:proofErr w:type="spellStart"/>
      <w:r w:rsidRPr="00DA6B05">
        <w:rPr>
          <w:rFonts w:eastAsia="PlantinStd" w:cstheme="minorHAnsi"/>
          <w:color w:val="000000" w:themeColor="text1"/>
          <w:sz w:val="24"/>
          <w:szCs w:val="24"/>
          <w:lang w:bidi="ar"/>
        </w:rPr>
        <w:t>behavioural</w:t>
      </w:r>
      <w:proofErr w:type="spellEnd"/>
      <w:r w:rsidRPr="00DA6B05">
        <w:rPr>
          <w:rFonts w:eastAsia="PlantinStd" w:cstheme="minorHAnsi"/>
          <w:color w:val="000000" w:themeColor="text1"/>
          <w:sz w:val="24"/>
          <w:szCs w:val="24"/>
          <w:lang w:bidi="ar"/>
        </w:rPr>
        <w:t xml:space="preserve"> therapies;</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An individual’s treatment and services plan must be assessed continually and modified as necessary to ensure that it meets his or her needs;</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Many individuals with SUD also have other mental disorders;</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Medically-assisted detoxification is only the first stage of addiction treatment and, by itself, does little to change long-term substance abuse;</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Treatment does not need to be voluntary to be effective;</w:t>
      </w:r>
    </w:p>
    <w:p w:rsidR="00A146E5" w:rsidRPr="00DA6B05" w:rsidRDefault="00A146E5"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Drug use during treatment must be monitored continuously</w:t>
      </w:r>
      <w:r w:rsidR="004C74DC" w:rsidRPr="00DA6B05">
        <w:rPr>
          <w:rFonts w:eastAsia="PlantinStd" w:cstheme="minorHAnsi"/>
          <w:color w:val="000000" w:themeColor="text1"/>
          <w:sz w:val="24"/>
          <w:szCs w:val="24"/>
          <w:lang w:bidi="ar"/>
        </w:rPr>
        <w:t>, as lapses during treatment occur; and,</w:t>
      </w:r>
    </w:p>
    <w:p w:rsidR="004C74DC" w:rsidRPr="00DA6B05" w:rsidRDefault="004C74DC" w:rsidP="00A146E5">
      <w:pPr>
        <w:pStyle w:val="ListParagraph"/>
        <w:numPr>
          <w:ilvl w:val="0"/>
          <w:numId w:val="10"/>
        </w:numPr>
        <w:jc w:val="both"/>
        <w:rPr>
          <w:rFonts w:eastAsia="PlantinStd" w:cstheme="minorHAnsi"/>
          <w:color w:val="000000" w:themeColor="text1"/>
          <w:sz w:val="24"/>
          <w:szCs w:val="24"/>
          <w:lang w:bidi="ar"/>
        </w:rPr>
      </w:pPr>
      <w:r w:rsidRPr="00DA6B05">
        <w:rPr>
          <w:rFonts w:eastAsia="PlantinStd" w:cstheme="minorHAnsi"/>
          <w:color w:val="000000" w:themeColor="text1"/>
          <w:sz w:val="24"/>
          <w:szCs w:val="24"/>
          <w:lang w:bidi="ar"/>
        </w:rPr>
        <w:t xml:space="preserve">Treatment </w:t>
      </w:r>
      <w:proofErr w:type="spellStart"/>
      <w:r w:rsidRPr="00DA6B05">
        <w:rPr>
          <w:rFonts w:eastAsia="PlantinStd" w:cstheme="minorHAnsi"/>
          <w:color w:val="000000" w:themeColor="text1"/>
          <w:sz w:val="24"/>
          <w:szCs w:val="24"/>
          <w:lang w:bidi="ar"/>
        </w:rPr>
        <w:t>programmes</w:t>
      </w:r>
      <w:proofErr w:type="spellEnd"/>
      <w:r w:rsidRPr="00DA6B05">
        <w:rPr>
          <w:rFonts w:eastAsia="PlantinStd" w:cstheme="minorHAnsi"/>
          <w:color w:val="000000" w:themeColor="text1"/>
          <w:sz w:val="24"/>
          <w:szCs w:val="24"/>
          <w:lang w:bidi="ar"/>
        </w:rPr>
        <w:t xml:space="preserve"> should test patients for the presence of HIV/AIDS, hepatitis B and C, tuberculosis and other infectious diseases as well as provide targeted risk-reduction counselling, linking patients to treatment if necessary.</w:t>
      </w:r>
    </w:p>
    <w:p w:rsidR="00DA4212" w:rsidRPr="00DA6B05" w:rsidRDefault="00AF4C32" w:rsidP="00DA4212">
      <w:pPr>
        <w:jc w:val="both"/>
        <w:rPr>
          <w:rFonts w:cstheme="minorHAnsi"/>
          <w:b/>
          <w:color w:val="000000" w:themeColor="text1"/>
          <w:sz w:val="24"/>
          <w:szCs w:val="24"/>
        </w:rPr>
      </w:pPr>
      <w:r w:rsidRPr="00DA6B05">
        <w:rPr>
          <w:rFonts w:cstheme="minorHAnsi"/>
          <w:b/>
          <w:color w:val="000000" w:themeColor="text1"/>
          <w:sz w:val="24"/>
          <w:szCs w:val="24"/>
        </w:rPr>
        <w:t>Available SUD Treatment in Nigeria</w:t>
      </w:r>
    </w:p>
    <w:p w:rsidR="00AF4C32" w:rsidRPr="00DA6B05" w:rsidRDefault="00AF4C32" w:rsidP="00AF4C32">
      <w:pPr>
        <w:pStyle w:val="ListParagraph"/>
        <w:numPr>
          <w:ilvl w:val="0"/>
          <w:numId w:val="11"/>
        </w:numPr>
        <w:jc w:val="both"/>
        <w:rPr>
          <w:rFonts w:cstheme="minorHAnsi"/>
          <w:color w:val="000000" w:themeColor="text1"/>
          <w:sz w:val="24"/>
          <w:szCs w:val="24"/>
        </w:rPr>
      </w:pPr>
      <w:r w:rsidRPr="00DA6B05">
        <w:rPr>
          <w:rFonts w:cstheme="minorHAnsi"/>
          <w:color w:val="000000" w:themeColor="text1"/>
          <w:sz w:val="24"/>
          <w:szCs w:val="24"/>
        </w:rPr>
        <w:t>Model SUD treatment centers: these consists of 11 model treatment centers as designated by UNODC. These centers are Federal Government Specialist hospital-based treatment facilities domiciled in Federal Psychiatric Hospitals or Teaching Hospitals across the six geo-political zones of Nigeria. These centers provide a range of psychosocial and pharmacological treatment to clients with moderate to severe SUD</w:t>
      </w:r>
      <w:r w:rsidR="00644D90" w:rsidRPr="00DA6B05">
        <w:rPr>
          <w:rFonts w:cstheme="minorHAnsi"/>
          <w:color w:val="000000" w:themeColor="text1"/>
          <w:sz w:val="24"/>
          <w:szCs w:val="24"/>
        </w:rPr>
        <w:t>s. Equipped with dedicated beds for SUDs, these centers provide inpatient treatment, brief intervention, outpatient intervention including treatment for co-</w:t>
      </w:r>
      <w:proofErr w:type="spellStart"/>
      <w:r w:rsidR="00644D90" w:rsidRPr="00DA6B05">
        <w:rPr>
          <w:rFonts w:cstheme="minorHAnsi"/>
          <w:color w:val="000000" w:themeColor="text1"/>
          <w:sz w:val="24"/>
          <w:szCs w:val="24"/>
        </w:rPr>
        <w:t>occuring</w:t>
      </w:r>
      <w:proofErr w:type="spellEnd"/>
      <w:r w:rsidR="00644D90" w:rsidRPr="00DA6B05">
        <w:rPr>
          <w:rFonts w:cstheme="minorHAnsi"/>
          <w:color w:val="000000" w:themeColor="text1"/>
          <w:sz w:val="24"/>
          <w:szCs w:val="24"/>
        </w:rPr>
        <w:t xml:space="preserve"> disorders.</w:t>
      </w:r>
    </w:p>
    <w:p w:rsidR="00644D90" w:rsidRPr="00DA6B05" w:rsidRDefault="00644D90" w:rsidP="00AF4C32">
      <w:pPr>
        <w:pStyle w:val="ListParagraph"/>
        <w:numPr>
          <w:ilvl w:val="0"/>
          <w:numId w:val="11"/>
        </w:numPr>
        <w:jc w:val="both"/>
        <w:rPr>
          <w:rFonts w:cstheme="minorHAnsi"/>
          <w:color w:val="000000" w:themeColor="text1"/>
          <w:sz w:val="24"/>
          <w:szCs w:val="24"/>
        </w:rPr>
      </w:pPr>
      <w:r w:rsidRPr="00DA6B05">
        <w:rPr>
          <w:rFonts w:cstheme="minorHAnsi"/>
          <w:color w:val="000000" w:themeColor="text1"/>
          <w:sz w:val="24"/>
          <w:szCs w:val="24"/>
        </w:rPr>
        <w:t>The NDLEA Centers: These NDLEA centers are present in virtually all the 36 states of Nigeria and the FCT. The centers provide residential and non-residential services and make referrals for complex cases to specialized hospitals with more sophisticated facilities. The NDLEA centers take referrals from family, community leaders, schools and other agencies.</w:t>
      </w:r>
    </w:p>
    <w:p w:rsidR="00644D90" w:rsidRPr="00DA6B05" w:rsidRDefault="00644D90" w:rsidP="00AF4C32">
      <w:pPr>
        <w:pStyle w:val="ListParagraph"/>
        <w:numPr>
          <w:ilvl w:val="0"/>
          <w:numId w:val="11"/>
        </w:numPr>
        <w:jc w:val="both"/>
        <w:rPr>
          <w:rFonts w:cstheme="minorHAnsi"/>
          <w:color w:val="000000" w:themeColor="text1"/>
          <w:sz w:val="24"/>
          <w:szCs w:val="24"/>
        </w:rPr>
      </w:pPr>
      <w:r w:rsidRPr="00DA6B05">
        <w:rPr>
          <w:rFonts w:cstheme="minorHAnsi"/>
          <w:color w:val="000000" w:themeColor="text1"/>
          <w:sz w:val="24"/>
          <w:szCs w:val="24"/>
        </w:rPr>
        <w:t xml:space="preserve"> Non-governmental </w:t>
      </w:r>
      <w:proofErr w:type="spellStart"/>
      <w:r w:rsidRPr="00DA6B05">
        <w:rPr>
          <w:rFonts w:cstheme="minorHAnsi"/>
          <w:color w:val="000000" w:themeColor="text1"/>
          <w:sz w:val="24"/>
          <w:szCs w:val="24"/>
        </w:rPr>
        <w:t>organisations</w:t>
      </w:r>
      <w:proofErr w:type="spellEnd"/>
      <w:r w:rsidRPr="00DA6B05">
        <w:rPr>
          <w:rFonts w:cstheme="minorHAnsi"/>
          <w:color w:val="000000" w:themeColor="text1"/>
          <w:sz w:val="24"/>
          <w:szCs w:val="24"/>
        </w:rPr>
        <w:t xml:space="preserve"> (NGOs) rehabilitation units and community SUD services: Some community-based </w:t>
      </w:r>
      <w:proofErr w:type="spellStart"/>
      <w:r w:rsidRPr="00DA6B05">
        <w:rPr>
          <w:rFonts w:cstheme="minorHAnsi"/>
          <w:color w:val="000000" w:themeColor="text1"/>
          <w:sz w:val="24"/>
          <w:szCs w:val="24"/>
        </w:rPr>
        <w:t>organisations</w:t>
      </w:r>
      <w:proofErr w:type="spellEnd"/>
      <w:r w:rsidRPr="00DA6B05">
        <w:rPr>
          <w:rFonts w:cstheme="minorHAnsi"/>
          <w:color w:val="000000" w:themeColor="text1"/>
          <w:sz w:val="24"/>
          <w:szCs w:val="24"/>
        </w:rPr>
        <w:t xml:space="preserve"> (CSOs) and NGOs provide residential and </w:t>
      </w:r>
      <w:r w:rsidRPr="00DA6B05">
        <w:rPr>
          <w:rFonts w:cstheme="minorHAnsi"/>
          <w:color w:val="000000" w:themeColor="text1"/>
          <w:sz w:val="24"/>
          <w:szCs w:val="24"/>
        </w:rPr>
        <w:lastRenderedPageBreak/>
        <w:t xml:space="preserve">non-residential SUD services. Some provide counselling through Drop-in-centers (DICs0 or </w:t>
      </w:r>
      <w:r w:rsidR="00BC1090" w:rsidRPr="00DA6B05">
        <w:rPr>
          <w:rFonts w:cstheme="minorHAnsi"/>
          <w:color w:val="000000" w:themeColor="text1"/>
          <w:sz w:val="24"/>
          <w:szCs w:val="24"/>
        </w:rPr>
        <w:t>OSS.</w:t>
      </w:r>
    </w:p>
    <w:p w:rsidR="00644D90" w:rsidRPr="00DA6B05" w:rsidRDefault="00C91722" w:rsidP="00AF4C32">
      <w:pPr>
        <w:pStyle w:val="ListParagraph"/>
        <w:numPr>
          <w:ilvl w:val="0"/>
          <w:numId w:val="11"/>
        </w:numPr>
        <w:jc w:val="both"/>
        <w:rPr>
          <w:rFonts w:cstheme="minorHAnsi"/>
          <w:color w:val="000000" w:themeColor="text1"/>
          <w:sz w:val="24"/>
          <w:szCs w:val="24"/>
        </w:rPr>
      </w:pPr>
      <w:r w:rsidRPr="00DA6B05">
        <w:rPr>
          <w:rFonts w:cstheme="minorHAnsi"/>
          <w:color w:val="000000" w:themeColor="text1"/>
          <w:sz w:val="24"/>
          <w:szCs w:val="24"/>
        </w:rPr>
        <w:t xml:space="preserve">Faith-based or spiritual counselling and support services are also available in many settings. The major question about these faith-based centers </w:t>
      </w:r>
      <w:proofErr w:type="spellStart"/>
      <w:r w:rsidRPr="00DA6B05">
        <w:rPr>
          <w:rFonts w:cstheme="minorHAnsi"/>
          <w:color w:val="000000" w:themeColor="text1"/>
          <w:sz w:val="24"/>
          <w:szCs w:val="24"/>
        </w:rPr>
        <w:t>centers</w:t>
      </w:r>
      <w:proofErr w:type="spellEnd"/>
      <w:r w:rsidRPr="00DA6B05">
        <w:rPr>
          <w:rFonts w:cstheme="minorHAnsi"/>
          <w:color w:val="000000" w:themeColor="text1"/>
          <w:sz w:val="24"/>
          <w:szCs w:val="24"/>
        </w:rPr>
        <w:t xml:space="preserve"> on the lack of proper documentation regarding the safety and efficacy of the procedures being adopted by these centers.</w:t>
      </w:r>
    </w:p>
    <w:p w:rsidR="00DA6B05" w:rsidRDefault="00042980" w:rsidP="00DA6B05">
      <w:pPr>
        <w:jc w:val="both"/>
        <w:rPr>
          <w:rFonts w:cstheme="minorHAnsi"/>
          <w:b/>
          <w:color w:val="000000" w:themeColor="text1"/>
          <w:sz w:val="24"/>
          <w:szCs w:val="24"/>
        </w:rPr>
      </w:pPr>
      <w:proofErr w:type="gramStart"/>
      <w:r>
        <w:rPr>
          <w:rFonts w:cstheme="minorHAnsi"/>
          <w:b/>
          <w:color w:val="000000" w:themeColor="text1"/>
          <w:sz w:val="24"/>
          <w:szCs w:val="24"/>
        </w:rPr>
        <w:t xml:space="preserve">Selected </w:t>
      </w:r>
      <w:r w:rsidR="00DA6B05" w:rsidRPr="00C96E9A">
        <w:rPr>
          <w:rFonts w:cstheme="minorHAnsi"/>
          <w:b/>
          <w:color w:val="000000" w:themeColor="text1"/>
          <w:sz w:val="24"/>
          <w:szCs w:val="24"/>
        </w:rPr>
        <w:t xml:space="preserve"> Interventions</w:t>
      </w:r>
      <w:proofErr w:type="gramEnd"/>
      <w:r w:rsidR="00DA6B05" w:rsidRPr="00C96E9A">
        <w:rPr>
          <w:rFonts w:cstheme="minorHAnsi"/>
          <w:b/>
          <w:color w:val="000000" w:themeColor="text1"/>
          <w:sz w:val="24"/>
          <w:szCs w:val="24"/>
        </w:rPr>
        <w:t xml:space="preserve"> </w:t>
      </w:r>
      <w:r>
        <w:rPr>
          <w:rFonts w:cstheme="minorHAnsi"/>
          <w:b/>
          <w:color w:val="000000" w:themeColor="text1"/>
          <w:sz w:val="24"/>
          <w:szCs w:val="24"/>
        </w:rPr>
        <w:t>for</w:t>
      </w:r>
      <w:r w:rsidR="00DA6B05" w:rsidRPr="00C96E9A">
        <w:rPr>
          <w:rFonts w:cstheme="minorHAnsi"/>
          <w:b/>
          <w:color w:val="000000" w:themeColor="text1"/>
          <w:sz w:val="24"/>
          <w:szCs w:val="24"/>
        </w:rPr>
        <w:t xml:space="preserve"> Substance Use Disorder</w:t>
      </w:r>
    </w:p>
    <w:p w:rsidR="00DF4063" w:rsidRPr="00DF4063" w:rsidRDefault="00DF4063" w:rsidP="00DF4063">
      <w:pPr>
        <w:spacing w:after="0" w:line="360" w:lineRule="auto"/>
        <w:jc w:val="both"/>
        <w:rPr>
          <w:rFonts w:cstheme="minorHAnsi"/>
          <w:color w:val="000000" w:themeColor="text1"/>
          <w:sz w:val="24"/>
          <w:szCs w:val="24"/>
        </w:rPr>
      </w:pPr>
      <w:r>
        <w:rPr>
          <w:rFonts w:cstheme="minorHAnsi"/>
          <w:bCs/>
          <w:color w:val="000000" w:themeColor="text1"/>
          <w:sz w:val="24"/>
          <w:szCs w:val="24"/>
        </w:rPr>
        <w:t xml:space="preserve">Majority of individuals in </w:t>
      </w:r>
      <w:r w:rsidRPr="00DF4063">
        <w:rPr>
          <w:rFonts w:cstheme="minorHAnsi"/>
          <w:bCs/>
          <w:color w:val="000000" w:themeColor="text1"/>
          <w:sz w:val="24"/>
          <w:szCs w:val="24"/>
        </w:rPr>
        <w:t>need of treatment f</w:t>
      </w:r>
      <w:r>
        <w:rPr>
          <w:rFonts w:cstheme="minorHAnsi"/>
          <w:bCs/>
          <w:color w:val="000000" w:themeColor="text1"/>
          <w:sz w:val="24"/>
          <w:szCs w:val="24"/>
        </w:rPr>
        <w:t>or alcohol or drug problems</w:t>
      </w:r>
      <w:r w:rsidRPr="00DF4063">
        <w:rPr>
          <w:rFonts w:cstheme="minorHAnsi"/>
          <w:bCs/>
          <w:color w:val="000000" w:themeColor="text1"/>
          <w:sz w:val="24"/>
          <w:szCs w:val="24"/>
        </w:rPr>
        <w:t xml:space="preserve"> did not get it</w:t>
      </w:r>
      <w:r>
        <w:rPr>
          <w:rFonts w:cstheme="minorHAnsi"/>
          <w:bCs/>
          <w:color w:val="000000" w:themeColor="text1"/>
          <w:sz w:val="24"/>
          <w:szCs w:val="24"/>
        </w:rPr>
        <w:t xml:space="preserve"> and </w:t>
      </w:r>
      <w:proofErr w:type="gramStart"/>
      <w:r>
        <w:rPr>
          <w:rFonts w:cstheme="minorHAnsi"/>
          <w:bCs/>
          <w:color w:val="000000" w:themeColor="text1"/>
          <w:sz w:val="24"/>
          <w:szCs w:val="24"/>
        </w:rPr>
        <w:t xml:space="preserve">only </w:t>
      </w:r>
      <w:r w:rsidRPr="00DF4063">
        <w:rPr>
          <w:rFonts w:cstheme="minorHAnsi"/>
          <w:bCs/>
          <w:color w:val="000000" w:themeColor="text1"/>
          <w:sz w:val="24"/>
          <w:szCs w:val="24"/>
        </w:rPr>
        <w:t xml:space="preserve"> 24</w:t>
      </w:r>
      <w:proofErr w:type="gramEnd"/>
      <w:r w:rsidR="006B249B">
        <w:rPr>
          <w:rFonts w:cstheme="minorHAnsi"/>
          <w:bCs/>
          <w:color w:val="000000" w:themeColor="text1"/>
          <w:sz w:val="24"/>
          <w:szCs w:val="24"/>
        </w:rPr>
        <w:t xml:space="preserve"> </w:t>
      </w:r>
      <w:r w:rsidRPr="00DF4063">
        <w:rPr>
          <w:rFonts w:cstheme="minorHAnsi"/>
          <w:bCs/>
          <w:color w:val="000000" w:themeColor="text1"/>
          <w:sz w:val="24"/>
          <w:szCs w:val="24"/>
        </w:rPr>
        <w:t>% of people who are physiologically dependent ever get treatment</w:t>
      </w:r>
      <w:r>
        <w:rPr>
          <w:rFonts w:cstheme="minorHAnsi"/>
          <w:bCs/>
          <w:color w:val="000000" w:themeColor="text1"/>
          <w:sz w:val="24"/>
          <w:szCs w:val="24"/>
        </w:rPr>
        <w:t xml:space="preserve">. </w:t>
      </w:r>
    </w:p>
    <w:p w:rsidR="00C96E9A" w:rsidRDefault="00DA6B05" w:rsidP="00DA6B05">
      <w:pPr>
        <w:pStyle w:val="ListParagraph"/>
        <w:numPr>
          <w:ilvl w:val="0"/>
          <w:numId w:val="12"/>
        </w:numPr>
        <w:jc w:val="both"/>
        <w:rPr>
          <w:rFonts w:cstheme="minorHAnsi"/>
          <w:color w:val="000000" w:themeColor="text1"/>
          <w:sz w:val="24"/>
          <w:szCs w:val="24"/>
        </w:rPr>
      </w:pPr>
      <w:r w:rsidRPr="00DA6B05">
        <w:rPr>
          <w:rFonts w:cstheme="minorHAnsi"/>
          <w:color w:val="000000" w:themeColor="text1"/>
          <w:sz w:val="24"/>
          <w:szCs w:val="24"/>
        </w:rPr>
        <w:t xml:space="preserve">Harm reduction techniques: </w:t>
      </w:r>
    </w:p>
    <w:p w:rsidR="00DA6B05" w:rsidRPr="00DA6B05" w:rsidRDefault="00C96E9A" w:rsidP="00042980">
      <w:pPr>
        <w:spacing w:after="0" w:line="240" w:lineRule="auto"/>
        <w:ind w:left="720"/>
        <w:jc w:val="both"/>
        <w:rPr>
          <w:rFonts w:cstheme="minorHAnsi"/>
          <w:color w:val="000000" w:themeColor="text1"/>
          <w:sz w:val="24"/>
          <w:szCs w:val="24"/>
        </w:rPr>
      </w:pPr>
      <w:r>
        <w:rPr>
          <w:rFonts w:cstheme="minorHAnsi"/>
          <w:color w:val="000000" w:themeColor="text1"/>
          <w:sz w:val="24"/>
          <w:szCs w:val="24"/>
        </w:rPr>
        <w:t>N</w:t>
      </w:r>
      <w:r w:rsidR="00DA6B05" w:rsidRPr="00DA6B05">
        <w:rPr>
          <w:rFonts w:cstheme="minorHAnsi"/>
          <w:color w:val="000000" w:themeColor="text1"/>
          <w:sz w:val="24"/>
          <w:szCs w:val="24"/>
        </w:rPr>
        <w:t xml:space="preserve">eedle and syringe </w:t>
      </w:r>
      <w:proofErr w:type="spellStart"/>
      <w:r w:rsidR="00DA6B05" w:rsidRPr="00DA6B05">
        <w:rPr>
          <w:rFonts w:cstheme="minorHAnsi"/>
          <w:color w:val="000000" w:themeColor="text1"/>
          <w:sz w:val="24"/>
          <w:szCs w:val="24"/>
        </w:rPr>
        <w:t>programme</w:t>
      </w:r>
      <w:proofErr w:type="spellEnd"/>
      <w:r w:rsidR="00DA6B05" w:rsidRPr="00DA6B05">
        <w:rPr>
          <w:rFonts w:cstheme="minorHAnsi"/>
          <w:color w:val="000000" w:themeColor="text1"/>
          <w:sz w:val="24"/>
          <w:szCs w:val="24"/>
        </w:rPr>
        <w:t xml:space="preserve">, replacement therapy </w:t>
      </w:r>
      <w:r w:rsidR="00042980" w:rsidRPr="00DA6B05">
        <w:rPr>
          <w:rFonts w:cstheme="minorHAnsi"/>
          <w:color w:val="000000" w:themeColor="text1"/>
          <w:sz w:val="24"/>
          <w:szCs w:val="24"/>
        </w:rPr>
        <w:t>(</w:t>
      </w:r>
      <w:proofErr w:type="spellStart"/>
      <w:r w:rsidR="00042980" w:rsidRPr="00DA6B05">
        <w:rPr>
          <w:rFonts w:cstheme="minorHAnsi"/>
          <w:color w:val="000000" w:themeColor="text1"/>
          <w:sz w:val="24"/>
          <w:szCs w:val="24"/>
        </w:rPr>
        <w:t>e.</w:t>
      </w:r>
      <w:proofErr w:type="gramStart"/>
      <w:r w:rsidR="00042980" w:rsidRPr="00DA6B05">
        <w:rPr>
          <w:rFonts w:cstheme="minorHAnsi"/>
          <w:color w:val="000000" w:themeColor="text1"/>
          <w:sz w:val="24"/>
          <w:szCs w:val="24"/>
        </w:rPr>
        <w:t>g.opioid</w:t>
      </w:r>
      <w:proofErr w:type="spellEnd"/>
      <w:proofErr w:type="gramEnd"/>
      <w:r w:rsidR="00042980" w:rsidRPr="00DA6B05">
        <w:rPr>
          <w:rFonts w:cstheme="minorHAnsi"/>
          <w:color w:val="000000" w:themeColor="text1"/>
          <w:sz w:val="24"/>
          <w:szCs w:val="24"/>
        </w:rPr>
        <w:t xml:space="preserve"> substitution, </w:t>
      </w:r>
      <w:r w:rsidR="00042980">
        <w:rPr>
          <w:rFonts w:cstheme="minorHAnsi"/>
          <w:color w:val="000000" w:themeColor="text1"/>
          <w:sz w:val="24"/>
          <w:szCs w:val="24"/>
        </w:rPr>
        <w:t>condo</w:t>
      </w:r>
      <w:r w:rsidR="00042980" w:rsidRPr="00DA6B05">
        <w:rPr>
          <w:rFonts w:cstheme="minorHAnsi"/>
          <w:color w:val="000000" w:themeColor="text1"/>
          <w:sz w:val="24"/>
          <w:szCs w:val="24"/>
        </w:rPr>
        <w:t>m distribution, nicotine patch, nicotine lozenges, nicotine gum</w:t>
      </w:r>
      <w:r w:rsidR="00042980">
        <w:rPr>
          <w:rFonts w:cstheme="minorHAnsi"/>
          <w:color w:val="000000" w:themeColor="text1"/>
          <w:sz w:val="24"/>
          <w:szCs w:val="24"/>
        </w:rPr>
        <w:t>, inhalers</w:t>
      </w:r>
      <w:r w:rsidR="00042980" w:rsidRPr="00DA6B05">
        <w:rPr>
          <w:rFonts w:cstheme="minorHAnsi"/>
          <w:color w:val="000000" w:themeColor="text1"/>
          <w:sz w:val="24"/>
          <w:szCs w:val="24"/>
        </w:rPr>
        <w:t>)</w:t>
      </w:r>
      <w:r w:rsidR="00042980">
        <w:rPr>
          <w:rFonts w:cstheme="minorHAnsi"/>
          <w:color w:val="000000" w:themeColor="text1"/>
          <w:sz w:val="24"/>
          <w:szCs w:val="24"/>
        </w:rPr>
        <w:t xml:space="preserve"> r</w:t>
      </w:r>
      <w:r w:rsidR="00042980" w:rsidRPr="00042980">
        <w:rPr>
          <w:rFonts w:cstheme="minorHAnsi"/>
          <w:bCs/>
          <w:color w:val="000000" w:themeColor="text1"/>
          <w:sz w:val="24"/>
          <w:szCs w:val="24"/>
        </w:rPr>
        <w:t>educe</w:t>
      </w:r>
      <w:r w:rsidR="00042980">
        <w:rPr>
          <w:rFonts w:cstheme="minorHAnsi"/>
          <w:bCs/>
          <w:color w:val="000000" w:themeColor="text1"/>
          <w:sz w:val="24"/>
          <w:szCs w:val="24"/>
        </w:rPr>
        <w:t>s</w:t>
      </w:r>
      <w:r w:rsidR="00042980" w:rsidRPr="00042980">
        <w:rPr>
          <w:rFonts w:cstheme="minorHAnsi"/>
          <w:bCs/>
          <w:color w:val="000000" w:themeColor="text1"/>
          <w:sz w:val="24"/>
          <w:szCs w:val="24"/>
        </w:rPr>
        <w:t xml:space="preserve"> craving for nicotine</w:t>
      </w:r>
      <w:r w:rsidR="00042980">
        <w:rPr>
          <w:rFonts w:cstheme="minorHAnsi"/>
          <w:bCs/>
          <w:color w:val="000000" w:themeColor="text1"/>
          <w:sz w:val="24"/>
          <w:szCs w:val="24"/>
        </w:rPr>
        <w:t>,</w:t>
      </w:r>
      <w:r>
        <w:rPr>
          <w:rFonts w:cstheme="minorHAnsi"/>
          <w:color w:val="000000" w:themeColor="text1"/>
          <w:sz w:val="24"/>
          <w:szCs w:val="24"/>
        </w:rPr>
        <w:t xml:space="preserve"> n</w:t>
      </w:r>
      <w:r w:rsidR="00DA6B05" w:rsidRPr="00DA6B05">
        <w:rPr>
          <w:rFonts w:cstheme="minorHAnsi"/>
          <w:color w:val="000000" w:themeColor="text1"/>
          <w:sz w:val="24"/>
          <w:szCs w:val="24"/>
        </w:rPr>
        <w:t xml:space="preserve">eedle and syringe </w:t>
      </w:r>
      <w:proofErr w:type="spellStart"/>
      <w:r w:rsidR="00DA6B05" w:rsidRPr="00DA6B05">
        <w:rPr>
          <w:rFonts w:cstheme="minorHAnsi"/>
          <w:color w:val="000000" w:themeColor="text1"/>
          <w:sz w:val="24"/>
          <w:szCs w:val="24"/>
        </w:rPr>
        <w:t>programme</w:t>
      </w:r>
      <w:proofErr w:type="spellEnd"/>
      <w:r w:rsidR="00DA6B05" w:rsidRPr="00DA6B05">
        <w:rPr>
          <w:rFonts w:cstheme="minorHAnsi"/>
          <w:color w:val="000000" w:themeColor="text1"/>
          <w:sz w:val="24"/>
          <w:szCs w:val="24"/>
        </w:rPr>
        <w:t xml:space="preserve"> (NSP)</w:t>
      </w:r>
      <w:r>
        <w:rPr>
          <w:rFonts w:cstheme="minorHAnsi"/>
          <w:color w:val="000000" w:themeColor="text1"/>
          <w:sz w:val="24"/>
          <w:szCs w:val="24"/>
        </w:rPr>
        <w:t xml:space="preserve">, </w:t>
      </w:r>
      <w:r w:rsidR="00DA6B05" w:rsidRPr="00DA6B05">
        <w:rPr>
          <w:rFonts w:cstheme="minorHAnsi"/>
          <w:color w:val="000000" w:themeColor="text1"/>
          <w:sz w:val="24"/>
          <w:szCs w:val="24"/>
        </w:rPr>
        <w:t>HIV testing and counselling</w:t>
      </w:r>
      <w:r>
        <w:rPr>
          <w:rFonts w:cstheme="minorHAnsi"/>
          <w:color w:val="000000" w:themeColor="text1"/>
          <w:sz w:val="24"/>
          <w:szCs w:val="24"/>
        </w:rPr>
        <w:t xml:space="preserve"> with </w:t>
      </w:r>
      <w:r w:rsidR="00DA6B05" w:rsidRPr="00DA6B05">
        <w:rPr>
          <w:rFonts w:cstheme="minorHAnsi"/>
          <w:color w:val="000000" w:themeColor="text1"/>
          <w:sz w:val="24"/>
          <w:szCs w:val="24"/>
        </w:rPr>
        <w:t>ART for HIV/AIDS</w:t>
      </w:r>
      <w:r>
        <w:rPr>
          <w:rFonts w:cstheme="minorHAnsi"/>
          <w:color w:val="000000" w:themeColor="text1"/>
          <w:sz w:val="24"/>
          <w:szCs w:val="24"/>
        </w:rPr>
        <w:t>, p</w:t>
      </w:r>
      <w:r w:rsidR="00DA6B05" w:rsidRPr="00DA6B05">
        <w:rPr>
          <w:rFonts w:cstheme="minorHAnsi"/>
          <w:color w:val="000000" w:themeColor="text1"/>
          <w:sz w:val="24"/>
          <w:szCs w:val="24"/>
        </w:rPr>
        <w:t>revention and treatment of STIs</w:t>
      </w:r>
      <w:r>
        <w:rPr>
          <w:rFonts w:cstheme="minorHAnsi"/>
          <w:color w:val="000000" w:themeColor="text1"/>
          <w:sz w:val="24"/>
          <w:szCs w:val="24"/>
        </w:rPr>
        <w:t>, v</w:t>
      </w:r>
      <w:r w:rsidR="00DA6B05" w:rsidRPr="00DA6B05">
        <w:rPr>
          <w:rFonts w:cstheme="minorHAnsi"/>
          <w:color w:val="000000" w:themeColor="text1"/>
          <w:sz w:val="24"/>
          <w:szCs w:val="24"/>
        </w:rPr>
        <w:t>accination, diagnosis and treatment of tuberculosis, hepatitis and other infectious diseases</w:t>
      </w:r>
      <w:r>
        <w:rPr>
          <w:rFonts w:cstheme="minorHAnsi"/>
          <w:color w:val="000000" w:themeColor="text1"/>
          <w:sz w:val="24"/>
          <w:szCs w:val="24"/>
        </w:rPr>
        <w:t>, o</w:t>
      </w:r>
      <w:r w:rsidR="00DA6B05" w:rsidRPr="00DA6B05">
        <w:rPr>
          <w:rFonts w:cstheme="minorHAnsi"/>
          <w:color w:val="000000" w:themeColor="text1"/>
          <w:sz w:val="24"/>
          <w:szCs w:val="24"/>
        </w:rPr>
        <w:t>verdose management and prevention</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Inpatient hospital treatment</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Detoxification</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Withdrawal from alcohol </w:t>
      </w:r>
      <w:r w:rsidR="00042980">
        <w:rPr>
          <w:rFonts w:cstheme="minorHAnsi"/>
          <w:bCs/>
          <w:color w:val="000000" w:themeColor="text1"/>
          <w:sz w:val="24"/>
          <w:szCs w:val="24"/>
        </w:rPr>
        <w:t xml:space="preserve">and drugs </w:t>
      </w:r>
      <w:r w:rsidRPr="00DF4063">
        <w:rPr>
          <w:rFonts w:cstheme="minorHAnsi"/>
          <w:bCs/>
          <w:color w:val="000000" w:themeColor="text1"/>
          <w:sz w:val="24"/>
          <w:szCs w:val="24"/>
        </w:rPr>
        <w:t>under medical supervision</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The therapeutic results of hospital treatment are not superior to those of outpatient treatment</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May be necessary for those without social support or with other serious psychological problems</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Can be done via outpatient too </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Alcoholics Anonymous (AA)</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Largest self-help group for problem drinkers</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Regular meetings provide support, understanding, and acceptance</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Promotes complete abstinence</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Although some studies have shown AA participation predicts better outcome, recent studies suggest AA no more effective than other forms of therapy</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Couples therapy</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Found to be more effective than individual treatment approaches</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Medications</w:t>
      </w:r>
    </w:p>
    <w:p w:rsidR="00042980" w:rsidRPr="00042980" w:rsidRDefault="00DF4063" w:rsidP="00F6600B">
      <w:pPr>
        <w:numPr>
          <w:ilvl w:val="1"/>
          <w:numId w:val="12"/>
        </w:numPr>
        <w:spacing w:after="0" w:line="240" w:lineRule="auto"/>
        <w:jc w:val="both"/>
        <w:rPr>
          <w:rFonts w:cstheme="minorHAnsi"/>
          <w:color w:val="000000" w:themeColor="text1"/>
          <w:sz w:val="24"/>
          <w:szCs w:val="24"/>
        </w:rPr>
      </w:pPr>
      <w:r w:rsidRPr="00042980">
        <w:rPr>
          <w:rFonts w:cstheme="minorHAnsi"/>
          <w:bCs/>
          <w:color w:val="000000" w:themeColor="text1"/>
          <w:sz w:val="24"/>
          <w:szCs w:val="24"/>
        </w:rPr>
        <w:t>Antabuse (disulfiram)</w:t>
      </w:r>
      <w:r w:rsidR="006B249B" w:rsidRPr="00042980">
        <w:rPr>
          <w:rFonts w:cstheme="minorHAnsi"/>
          <w:bCs/>
          <w:color w:val="000000" w:themeColor="text1"/>
          <w:sz w:val="24"/>
          <w:szCs w:val="24"/>
        </w:rPr>
        <w:t xml:space="preserve"> p</w:t>
      </w:r>
      <w:r w:rsidRPr="00042980">
        <w:rPr>
          <w:rFonts w:cstheme="minorHAnsi"/>
          <w:bCs/>
          <w:color w:val="000000" w:themeColor="text1"/>
          <w:sz w:val="24"/>
          <w:szCs w:val="24"/>
        </w:rPr>
        <w:t>roduces nausea and vomiting if alcohol is consumed</w:t>
      </w:r>
      <w:r w:rsidR="00042980" w:rsidRPr="00042980">
        <w:rPr>
          <w:rFonts w:cstheme="minorHAnsi"/>
          <w:bCs/>
          <w:color w:val="000000" w:themeColor="text1"/>
          <w:sz w:val="24"/>
          <w:szCs w:val="24"/>
        </w:rPr>
        <w:t xml:space="preserve">. </w:t>
      </w:r>
    </w:p>
    <w:p w:rsidR="00042980" w:rsidRDefault="00DF4063" w:rsidP="00042980">
      <w:pPr>
        <w:numPr>
          <w:ilvl w:val="1"/>
          <w:numId w:val="12"/>
        </w:numPr>
        <w:spacing w:after="0" w:line="240" w:lineRule="auto"/>
        <w:jc w:val="both"/>
        <w:rPr>
          <w:rFonts w:cstheme="minorHAnsi"/>
          <w:color w:val="000000" w:themeColor="text1"/>
          <w:sz w:val="24"/>
          <w:szCs w:val="24"/>
        </w:rPr>
      </w:pPr>
      <w:r w:rsidRPr="00042980">
        <w:rPr>
          <w:rFonts w:cstheme="minorHAnsi"/>
          <w:bCs/>
          <w:color w:val="000000" w:themeColor="text1"/>
          <w:sz w:val="24"/>
          <w:szCs w:val="24"/>
        </w:rPr>
        <w:t xml:space="preserve">Other medications include naltrexone, naloxone, and </w:t>
      </w:r>
      <w:proofErr w:type="spellStart"/>
      <w:r w:rsidRPr="00042980">
        <w:rPr>
          <w:rFonts w:cstheme="minorHAnsi"/>
          <w:bCs/>
          <w:color w:val="000000" w:themeColor="text1"/>
          <w:sz w:val="24"/>
          <w:szCs w:val="24"/>
        </w:rPr>
        <w:t>acamprosate</w:t>
      </w:r>
      <w:proofErr w:type="spellEnd"/>
    </w:p>
    <w:p w:rsidR="00000000" w:rsidRPr="00042980" w:rsidRDefault="00DF4063" w:rsidP="00042980">
      <w:pPr>
        <w:numPr>
          <w:ilvl w:val="1"/>
          <w:numId w:val="12"/>
        </w:numPr>
        <w:spacing w:after="0" w:line="240" w:lineRule="auto"/>
        <w:jc w:val="both"/>
        <w:rPr>
          <w:rFonts w:cstheme="minorHAnsi"/>
          <w:color w:val="000000" w:themeColor="text1"/>
          <w:sz w:val="24"/>
          <w:szCs w:val="24"/>
        </w:rPr>
      </w:pPr>
      <w:r w:rsidRPr="00042980">
        <w:rPr>
          <w:rFonts w:cstheme="minorHAnsi"/>
          <w:bCs/>
          <w:color w:val="000000" w:themeColor="text1"/>
          <w:sz w:val="24"/>
          <w:szCs w:val="24"/>
        </w:rPr>
        <w:t>Most effective when combined with CBT</w:t>
      </w:r>
    </w:p>
    <w:p w:rsidR="00042980" w:rsidRPr="00042980" w:rsidRDefault="00DF4063" w:rsidP="009649A2">
      <w:pPr>
        <w:numPr>
          <w:ilvl w:val="0"/>
          <w:numId w:val="12"/>
        </w:numPr>
        <w:spacing w:after="0" w:line="240" w:lineRule="auto"/>
        <w:jc w:val="both"/>
        <w:rPr>
          <w:rFonts w:cstheme="minorHAnsi"/>
          <w:color w:val="000000" w:themeColor="text1"/>
          <w:sz w:val="24"/>
          <w:szCs w:val="24"/>
        </w:rPr>
      </w:pPr>
      <w:r w:rsidRPr="00042980">
        <w:rPr>
          <w:rFonts w:cstheme="minorHAnsi"/>
          <w:bCs/>
          <w:color w:val="000000" w:themeColor="text1"/>
          <w:sz w:val="24"/>
          <w:szCs w:val="24"/>
        </w:rPr>
        <w:t>Psychological treatments</w:t>
      </w:r>
      <w:r w:rsidR="00042980" w:rsidRPr="00042980">
        <w:rPr>
          <w:rFonts w:cstheme="minorHAnsi"/>
          <w:bCs/>
          <w:color w:val="000000" w:themeColor="text1"/>
          <w:sz w:val="24"/>
          <w:szCs w:val="24"/>
        </w:rPr>
        <w:t xml:space="preserve"> / </w:t>
      </w:r>
      <w:r w:rsidR="00042980" w:rsidRPr="00042980">
        <w:rPr>
          <w:rFonts w:cstheme="minorHAnsi"/>
          <w:bCs/>
          <w:color w:val="000000" w:themeColor="text1"/>
          <w:sz w:val="24"/>
          <w:szCs w:val="24"/>
        </w:rPr>
        <w:t>Cognitive and behavioral treatments</w:t>
      </w:r>
    </w:p>
    <w:p w:rsidR="00042980" w:rsidRPr="006B249B" w:rsidRDefault="00042980" w:rsidP="00042980">
      <w:pPr>
        <w:numPr>
          <w:ilvl w:val="1"/>
          <w:numId w:val="12"/>
        </w:numPr>
        <w:spacing w:after="0" w:line="240" w:lineRule="auto"/>
        <w:jc w:val="both"/>
        <w:rPr>
          <w:rFonts w:cstheme="minorHAnsi"/>
          <w:color w:val="000000" w:themeColor="text1"/>
          <w:sz w:val="24"/>
          <w:szCs w:val="24"/>
        </w:rPr>
      </w:pPr>
      <w:r w:rsidRPr="00DF4063">
        <w:rPr>
          <w:rFonts w:cstheme="minorHAnsi"/>
          <w:bCs/>
          <w:i/>
          <w:iCs/>
          <w:color w:val="000000" w:themeColor="text1"/>
          <w:sz w:val="24"/>
          <w:szCs w:val="24"/>
        </w:rPr>
        <w:t>Contingency-management therapy</w:t>
      </w:r>
      <w:r>
        <w:rPr>
          <w:rFonts w:cstheme="minorHAnsi"/>
          <w:bCs/>
          <w:i/>
          <w:iCs/>
          <w:color w:val="000000" w:themeColor="text1"/>
          <w:sz w:val="24"/>
          <w:szCs w:val="24"/>
        </w:rPr>
        <w:t xml:space="preserve"> </w:t>
      </w:r>
      <w:r>
        <w:rPr>
          <w:rFonts w:cstheme="minorHAnsi"/>
          <w:color w:val="000000" w:themeColor="text1"/>
          <w:sz w:val="24"/>
          <w:szCs w:val="24"/>
        </w:rPr>
        <w:t>(p</w:t>
      </w:r>
      <w:r w:rsidRPr="006B249B">
        <w:rPr>
          <w:rFonts w:cstheme="minorHAnsi"/>
          <w:bCs/>
          <w:color w:val="000000" w:themeColor="text1"/>
          <w:sz w:val="24"/>
          <w:szCs w:val="24"/>
        </w:rPr>
        <w:t>atient and family reinforce behaviors inconsistent with substance use such as avoiding places associated with drinking</w:t>
      </w:r>
      <w:r>
        <w:rPr>
          <w:rFonts w:cstheme="minorHAnsi"/>
          <w:bCs/>
          <w:color w:val="000000" w:themeColor="text1"/>
          <w:sz w:val="24"/>
          <w:szCs w:val="24"/>
        </w:rPr>
        <w:t>)</w:t>
      </w:r>
    </w:p>
    <w:p w:rsidR="00042980" w:rsidRPr="006B249B" w:rsidRDefault="00042980" w:rsidP="00042980">
      <w:pPr>
        <w:pStyle w:val="ListParagraph"/>
        <w:numPr>
          <w:ilvl w:val="1"/>
          <w:numId w:val="12"/>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Relapse prevention (strategies to prevent relapse)</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proofErr w:type="spellStart"/>
      <w:r w:rsidRPr="00DF4063">
        <w:rPr>
          <w:rFonts w:cstheme="minorHAnsi"/>
          <w:bCs/>
          <w:color w:val="000000" w:themeColor="text1"/>
          <w:sz w:val="24"/>
          <w:szCs w:val="24"/>
        </w:rPr>
        <w:lastRenderedPageBreak/>
        <w:t>Desipramine</w:t>
      </w:r>
      <w:proofErr w:type="spellEnd"/>
      <w:r w:rsidRPr="00DF4063">
        <w:rPr>
          <w:rFonts w:cstheme="minorHAnsi"/>
          <w:bCs/>
          <w:color w:val="000000" w:themeColor="text1"/>
          <w:sz w:val="24"/>
          <w:szCs w:val="24"/>
        </w:rPr>
        <w:t xml:space="preserve"> and CBT showed effectiveness for cocaine use</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CBT especially helpful for users with high dependence levels</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Contingency management</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Vouchers that can be traded for desirable goods are given to users who abstain </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Motivational interviewing or enhancement therapy</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CBT plus solution focus therapy effective for alcohol and drug use </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Self-help residential homes</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Non-drug environment </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Group therapy</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Guidance and support from former users</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Heroin substitutes</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Synthetic narcotics</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 xml:space="preserve">Methadone, </w:t>
      </w:r>
      <w:proofErr w:type="spellStart"/>
      <w:r w:rsidRPr="00DF4063">
        <w:rPr>
          <w:rFonts w:cstheme="minorHAnsi"/>
          <w:bCs/>
          <w:color w:val="000000" w:themeColor="text1"/>
          <w:sz w:val="24"/>
          <w:szCs w:val="24"/>
        </w:rPr>
        <w:t>levomethadyl</w:t>
      </w:r>
      <w:proofErr w:type="spellEnd"/>
      <w:r w:rsidRPr="00DF4063">
        <w:rPr>
          <w:rFonts w:cstheme="minorHAnsi"/>
          <w:bCs/>
          <w:color w:val="000000" w:themeColor="text1"/>
          <w:sz w:val="24"/>
          <w:szCs w:val="24"/>
        </w:rPr>
        <w:t xml:space="preserve"> acetate, </w:t>
      </w:r>
      <w:proofErr w:type="spellStart"/>
      <w:r w:rsidRPr="00DF4063">
        <w:rPr>
          <w:rFonts w:cstheme="minorHAnsi"/>
          <w:bCs/>
          <w:color w:val="000000" w:themeColor="text1"/>
          <w:sz w:val="24"/>
          <w:szCs w:val="24"/>
        </w:rPr>
        <w:t>bupreophine</w:t>
      </w:r>
      <w:proofErr w:type="spellEnd"/>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Used to wean heroin users from dependence</w:t>
      </w:r>
    </w:p>
    <w:p w:rsidR="00000000" w:rsidRPr="00DF4063" w:rsidRDefault="00DF4063" w:rsidP="006B249B">
      <w:pPr>
        <w:numPr>
          <w:ilvl w:val="0"/>
          <w:numId w:val="12"/>
        </w:numPr>
        <w:spacing w:after="0" w:line="240" w:lineRule="auto"/>
        <w:jc w:val="both"/>
        <w:rPr>
          <w:rFonts w:cstheme="minorHAnsi"/>
          <w:color w:val="000000" w:themeColor="text1"/>
          <w:sz w:val="24"/>
          <w:szCs w:val="24"/>
        </w:rPr>
      </w:pPr>
      <w:bookmarkStart w:id="0" w:name="_GoBack"/>
      <w:bookmarkEnd w:id="0"/>
      <w:r w:rsidRPr="00DF4063">
        <w:rPr>
          <w:rFonts w:cstheme="minorHAnsi"/>
          <w:bCs/>
          <w:color w:val="000000" w:themeColor="text1"/>
          <w:sz w:val="24"/>
          <w:szCs w:val="24"/>
        </w:rPr>
        <w:t>Opiate antagonists</w:t>
      </w:r>
    </w:p>
    <w:p w:rsidR="00000000" w:rsidRPr="00DF4063" w:rsidRDefault="00DF4063" w:rsidP="006B249B">
      <w:pPr>
        <w:numPr>
          <w:ilvl w:val="1"/>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Naltrexone</w:t>
      </w:r>
    </w:p>
    <w:p w:rsidR="00000000" w:rsidRPr="00DF4063" w:rsidRDefault="00DF4063" w:rsidP="006B249B">
      <w:pPr>
        <w:numPr>
          <w:ilvl w:val="2"/>
          <w:numId w:val="12"/>
        </w:numPr>
        <w:spacing w:after="0" w:line="240" w:lineRule="auto"/>
        <w:jc w:val="both"/>
        <w:rPr>
          <w:rFonts w:cstheme="minorHAnsi"/>
          <w:color w:val="000000" w:themeColor="text1"/>
          <w:sz w:val="24"/>
          <w:szCs w:val="24"/>
        </w:rPr>
      </w:pPr>
      <w:r w:rsidRPr="00DF4063">
        <w:rPr>
          <w:rFonts w:cstheme="minorHAnsi"/>
          <w:bCs/>
          <w:color w:val="000000" w:themeColor="text1"/>
          <w:sz w:val="24"/>
          <w:szCs w:val="24"/>
        </w:rPr>
        <w:t>Prevents feeling high</w:t>
      </w:r>
    </w:p>
    <w:p w:rsidR="006B249B" w:rsidRDefault="006B249B" w:rsidP="006B249B">
      <w:pPr>
        <w:spacing w:after="0" w:line="240" w:lineRule="auto"/>
        <w:jc w:val="both"/>
        <w:rPr>
          <w:rFonts w:cstheme="minorHAnsi"/>
          <w:bCs/>
          <w:color w:val="000000" w:themeColor="text1"/>
          <w:sz w:val="24"/>
          <w:szCs w:val="24"/>
        </w:rPr>
      </w:pPr>
    </w:p>
    <w:p w:rsidR="00000000" w:rsidRPr="006B249B" w:rsidRDefault="006B249B" w:rsidP="006B249B">
      <w:pPr>
        <w:spacing w:after="0" w:line="240" w:lineRule="auto"/>
        <w:jc w:val="both"/>
        <w:rPr>
          <w:rFonts w:cstheme="minorHAnsi"/>
          <w:b/>
          <w:color w:val="000000" w:themeColor="text1"/>
          <w:sz w:val="24"/>
          <w:szCs w:val="24"/>
        </w:rPr>
      </w:pPr>
      <w:r w:rsidRPr="006B249B">
        <w:rPr>
          <w:rFonts w:cstheme="minorHAnsi"/>
          <w:b/>
          <w:bCs/>
          <w:color w:val="000000" w:themeColor="text1"/>
          <w:sz w:val="24"/>
          <w:szCs w:val="24"/>
        </w:rPr>
        <w:t>Prevention of Substance Use Disorder (targeted at the youths / adolescents)</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Enhancing self-esteem</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Social skills training</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Peer pressure resistance training</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Parental involvement in school programs</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Warning labels on alcohol bottles</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Education regarding alcohol impairment</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Testing for drugs and alcohol at school or work</w:t>
      </w:r>
    </w:p>
    <w:p w:rsidR="006B249B"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Correction of beliefs and expectations</w:t>
      </w:r>
    </w:p>
    <w:p w:rsidR="006B249B"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Inoculation against mass media messages</w:t>
      </w:r>
    </w:p>
    <w:p w:rsidR="00000000" w:rsidRPr="006B249B" w:rsidRDefault="00DF4063" w:rsidP="006B249B">
      <w:pPr>
        <w:pStyle w:val="ListParagraph"/>
        <w:numPr>
          <w:ilvl w:val="0"/>
          <w:numId w:val="20"/>
        </w:numPr>
        <w:spacing w:after="0" w:line="240" w:lineRule="auto"/>
        <w:jc w:val="both"/>
        <w:rPr>
          <w:rFonts w:cstheme="minorHAnsi"/>
          <w:color w:val="000000" w:themeColor="text1"/>
          <w:sz w:val="24"/>
          <w:szCs w:val="24"/>
        </w:rPr>
      </w:pPr>
      <w:r w:rsidRPr="006B249B">
        <w:rPr>
          <w:rFonts w:cstheme="minorHAnsi"/>
          <w:bCs/>
          <w:color w:val="000000" w:themeColor="text1"/>
          <w:sz w:val="24"/>
          <w:szCs w:val="24"/>
        </w:rPr>
        <w:t>Peer leadership</w:t>
      </w:r>
    </w:p>
    <w:p w:rsidR="00C96E9A" w:rsidRDefault="00C96E9A" w:rsidP="00DF4063">
      <w:pPr>
        <w:jc w:val="both"/>
        <w:rPr>
          <w:rFonts w:ascii="Times New Roman" w:hAnsi="Times New Roman" w:cs="Times New Roman"/>
          <w:color w:val="000000" w:themeColor="text1"/>
          <w:sz w:val="24"/>
          <w:szCs w:val="24"/>
        </w:rPr>
      </w:pPr>
    </w:p>
    <w:p w:rsidR="00F10A68" w:rsidRPr="006F5EC5" w:rsidRDefault="00970D84" w:rsidP="00B008DE">
      <w:pPr>
        <w:spacing w:after="0" w:line="240" w:lineRule="auto"/>
        <w:jc w:val="both"/>
        <w:outlineLvl w:val="0"/>
        <w:rPr>
          <w:rFonts w:eastAsia="Times New Roman" w:cstheme="minorHAnsi"/>
          <w:b/>
          <w:bCs/>
          <w:kern w:val="36"/>
          <w:sz w:val="24"/>
          <w:szCs w:val="24"/>
        </w:rPr>
      </w:pPr>
      <w:r w:rsidRPr="006F5EC5">
        <w:rPr>
          <w:rFonts w:eastAsia="Times New Roman" w:cstheme="minorHAnsi"/>
          <w:b/>
          <w:bCs/>
          <w:kern w:val="36"/>
          <w:sz w:val="24"/>
          <w:szCs w:val="24"/>
        </w:rPr>
        <w:t>REFERENCES</w:t>
      </w:r>
    </w:p>
    <w:p w:rsidR="00145469" w:rsidRPr="006F5EC5" w:rsidRDefault="00145469" w:rsidP="00B008DE">
      <w:pPr>
        <w:spacing w:after="0" w:line="240" w:lineRule="auto"/>
        <w:jc w:val="both"/>
        <w:rPr>
          <w:rFonts w:eastAsia="Calibri" w:cstheme="minorHAnsi"/>
          <w:color w:val="000000"/>
          <w:sz w:val="24"/>
          <w:szCs w:val="24"/>
        </w:rPr>
      </w:pPr>
      <w:r w:rsidRPr="006F5EC5">
        <w:rPr>
          <w:rFonts w:cstheme="minorHAnsi"/>
          <w:sz w:val="24"/>
          <w:szCs w:val="24"/>
        </w:rPr>
        <w:t>Abikoye</w:t>
      </w:r>
      <w:r w:rsidR="002A76DA" w:rsidRPr="006F5EC5">
        <w:rPr>
          <w:rFonts w:cstheme="minorHAnsi"/>
          <w:sz w:val="24"/>
          <w:szCs w:val="24"/>
        </w:rPr>
        <w:t>, G. E.</w:t>
      </w:r>
      <w:r w:rsidRPr="006F5EC5">
        <w:rPr>
          <w:rFonts w:cstheme="minorHAnsi"/>
          <w:sz w:val="24"/>
          <w:szCs w:val="24"/>
        </w:rPr>
        <w:t xml:space="preserve"> &amp; </w:t>
      </w:r>
      <w:proofErr w:type="spellStart"/>
      <w:r w:rsidRPr="006F5EC5">
        <w:rPr>
          <w:rFonts w:cstheme="minorHAnsi"/>
          <w:sz w:val="24"/>
          <w:szCs w:val="24"/>
        </w:rPr>
        <w:t>Adekoya</w:t>
      </w:r>
      <w:proofErr w:type="spellEnd"/>
      <w:r w:rsidR="002A76DA" w:rsidRPr="006F5EC5">
        <w:rPr>
          <w:rFonts w:cstheme="minorHAnsi"/>
          <w:sz w:val="24"/>
          <w:szCs w:val="24"/>
        </w:rPr>
        <w:t>, J. A</w:t>
      </w:r>
      <w:r w:rsidRPr="006F5EC5">
        <w:rPr>
          <w:rFonts w:cstheme="minorHAnsi"/>
          <w:sz w:val="24"/>
          <w:szCs w:val="24"/>
        </w:rPr>
        <w:t xml:space="preserve">. (2010). </w:t>
      </w:r>
      <w:r w:rsidRPr="006F5EC5">
        <w:rPr>
          <w:rFonts w:eastAsia="Calibri" w:cstheme="minorHAnsi"/>
          <w:color w:val="000000"/>
          <w:sz w:val="24"/>
          <w:szCs w:val="24"/>
        </w:rPr>
        <w:t xml:space="preserve">Predicting Substance Abuse in a Sample of Nigerian Undergraduate Students: The Role of Core Self-Evaluations and Delay of Gratification. </w:t>
      </w:r>
      <w:r w:rsidRPr="006F5EC5">
        <w:rPr>
          <w:rFonts w:eastAsia="Calibri" w:cstheme="minorHAnsi"/>
          <w:i/>
          <w:color w:val="000000"/>
          <w:sz w:val="24"/>
          <w:szCs w:val="24"/>
        </w:rPr>
        <w:t>Psychological Studies</w:t>
      </w:r>
      <w:r w:rsidRPr="006F5EC5">
        <w:rPr>
          <w:rFonts w:eastAsia="Calibri" w:cstheme="minorHAnsi"/>
          <w:color w:val="000000"/>
          <w:sz w:val="24"/>
          <w:szCs w:val="24"/>
        </w:rPr>
        <w:t xml:space="preserve">, 55 (4), 299 – 307. </w:t>
      </w:r>
      <w:r w:rsidRPr="006F5EC5">
        <w:rPr>
          <w:rFonts w:eastAsia="Calibri" w:cstheme="minorHAnsi"/>
          <w:color w:val="000050"/>
          <w:sz w:val="24"/>
          <w:szCs w:val="24"/>
        </w:rPr>
        <w:t>DOI 10.1007/s12646-010-0047-9</w:t>
      </w:r>
    </w:p>
    <w:p w:rsidR="002A76DA" w:rsidRPr="006F5EC5" w:rsidRDefault="002A76DA" w:rsidP="00B008DE">
      <w:pPr>
        <w:spacing w:after="0" w:line="240" w:lineRule="auto"/>
        <w:jc w:val="both"/>
        <w:rPr>
          <w:rFonts w:cstheme="minorHAnsi"/>
          <w:bCs/>
          <w:sz w:val="24"/>
          <w:szCs w:val="24"/>
        </w:rPr>
      </w:pPr>
    </w:p>
    <w:p w:rsidR="0093686B" w:rsidRPr="006F5EC5" w:rsidRDefault="0093686B" w:rsidP="00B008DE">
      <w:pPr>
        <w:spacing w:after="0" w:line="240" w:lineRule="auto"/>
        <w:jc w:val="both"/>
        <w:rPr>
          <w:rFonts w:cstheme="minorHAnsi"/>
          <w:sz w:val="24"/>
          <w:szCs w:val="24"/>
        </w:rPr>
      </w:pPr>
      <w:r w:rsidRPr="006F5EC5">
        <w:rPr>
          <w:rFonts w:cstheme="minorHAnsi"/>
          <w:sz w:val="24"/>
          <w:szCs w:val="24"/>
        </w:rPr>
        <w:t xml:space="preserve">Abikoye, G. E., </w:t>
      </w:r>
      <w:proofErr w:type="spellStart"/>
      <w:r w:rsidRPr="006F5EC5">
        <w:rPr>
          <w:rFonts w:cstheme="minorHAnsi"/>
          <w:sz w:val="24"/>
          <w:szCs w:val="24"/>
        </w:rPr>
        <w:t>Eze</w:t>
      </w:r>
      <w:proofErr w:type="spellEnd"/>
      <w:r w:rsidRPr="006F5EC5">
        <w:rPr>
          <w:rFonts w:cstheme="minorHAnsi"/>
          <w:sz w:val="24"/>
          <w:szCs w:val="24"/>
        </w:rPr>
        <w:t xml:space="preserve">, C. E. &amp; </w:t>
      </w:r>
      <w:proofErr w:type="spellStart"/>
      <w:r w:rsidRPr="006F5EC5">
        <w:rPr>
          <w:rFonts w:cstheme="minorHAnsi"/>
          <w:sz w:val="24"/>
          <w:szCs w:val="24"/>
        </w:rPr>
        <w:t>Uchendu</w:t>
      </w:r>
      <w:proofErr w:type="spellEnd"/>
      <w:r w:rsidRPr="006F5EC5">
        <w:rPr>
          <w:rFonts w:cstheme="minorHAnsi"/>
          <w:sz w:val="24"/>
          <w:szCs w:val="24"/>
        </w:rPr>
        <w:t xml:space="preserve">, I. U. (2014). Co-Occurrence of Substance Use and Study Difficulty among University Students. </w:t>
      </w:r>
      <w:r w:rsidRPr="006F5EC5">
        <w:rPr>
          <w:rFonts w:cstheme="minorHAnsi"/>
          <w:i/>
          <w:sz w:val="24"/>
          <w:szCs w:val="24"/>
        </w:rPr>
        <w:t xml:space="preserve">Psychological Studies, </w:t>
      </w:r>
      <w:r w:rsidRPr="006F5EC5">
        <w:rPr>
          <w:rFonts w:eastAsia="Calibri" w:cstheme="minorHAnsi"/>
          <w:color w:val="131413"/>
          <w:sz w:val="24"/>
          <w:szCs w:val="24"/>
        </w:rPr>
        <w:t>59 (4), 408-412. DOI 10.1007/s12646-014-0265-7.</w:t>
      </w:r>
    </w:p>
    <w:p w:rsidR="0093686B" w:rsidRPr="006F5EC5" w:rsidRDefault="0093686B" w:rsidP="00B008DE">
      <w:pPr>
        <w:spacing w:after="0" w:line="240" w:lineRule="auto"/>
        <w:jc w:val="both"/>
        <w:rPr>
          <w:rFonts w:cstheme="minorHAnsi"/>
          <w:sz w:val="24"/>
          <w:szCs w:val="24"/>
        </w:rPr>
      </w:pPr>
    </w:p>
    <w:p w:rsidR="0093686B" w:rsidRDefault="0093686B" w:rsidP="00B008DE">
      <w:pPr>
        <w:pStyle w:val="BodyText"/>
        <w:tabs>
          <w:tab w:val="left" w:pos="527"/>
        </w:tabs>
        <w:spacing w:after="0" w:line="240" w:lineRule="auto"/>
        <w:rPr>
          <w:rFonts w:ascii="Calibri" w:hAnsi="Calibri" w:cs="Calibri"/>
          <w:color w:val="000000"/>
          <w:sz w:val="24"/>
          <w:szCs w:val="24"/>
        </w:rPr>
      </w:pPr>
      <w:r w:rsidRPr="0093686B">
        <w:rPr>
          <w:rFonts w:ascii="Calibri" w:hAnsi="Calibri" w:cs="Calibri"/>
          <w:color w:val="000000"/>
          <w:sz w:val="24"/>
          <w:szCs w:val="24"/>
        </w:rPr>
        <w:t>Abikoye</w:t>
      </w:r>
      <w:r>
        <w:rPr>
          <w:rFonts w:ascii="Calibri" w:hAnsi="Calibri" w:cs="Calibri"/>
          <w:color w:val="000000"/>
          <w:sz w:val="24"/>
          <w:szCs w:val="24"/>
        </w:rPr>
        <w:t>, G. E.</w:t>
      </w:r>
      <w:r w:rsidRPr="0093686B">
        <w:rPr>
          <w:rFonts w:ascii="Calibri" w:hAnsi="Calibri" w:cs="Calibri"/>
          <w:color w:val="000000"/>
          <w:sz w:val="24"/>
          <w:szCs w:val="24"/>
        </w:rPr>
        <w:t xml:space="preserve"> &amp; </w:t>
      </w:r>
      <w:proofErr w:type="spellStart"/>
      <w:r w:rsidRPr="0093686B">
        <w:rPr>
          <w:rFonts w:ascii="Calibri" w:hAnsi="Calibri" w:cs="Calibri"/>
          <w:color w:val="000000"/>
          <w:sz w:val="24"/>
          <w:szCs w:val="24"/>
        </w:rPr>
        <w:t>Obot</w:t>
      </w:r>
      <w:proofErr w:type="spellEnd"/>
      <w:r>
        <w:rPr>
          <w:rFonts w:ascii="Calibri" w:hAnsi="Calibri" w:cs="Calibri"/>
          <w:color w:val="000000"/>
          <w:sz w:val="24"/>
          <w:szCs w:val="24"/>
        </w:rPr>
        <w:t>, I. S.</w:t>
      </w:r>
      <w:r w:rsidRPr="0093686B">
        <w:rPr>
          <w:rFonts w:ascii="Calibri" w:hAnsi="Calibri" w:cs="Calibri"/>
          <w:color w:val="000000"/>
          <w:sz w:val="24"/>
          <w:szCs w:val="24"/>
        </w:rPr>
        <w:t xml:space="preserve"> (2023).</w:t>
      </w:r>
      <w:r>
        <w:rPr>
          <w:rFonts w:ascii="Calibri" w:hAnsi="Calibri" w:cs="Calibri"/>
          <w:color w:val="000000"/>
          <w:sz w:val="24"/>
          <w:szCs w:val="24"/>
        </w:rPr>
        <w:t xml:space="preserve"> Epidemiology of Drug Use in Nigeria. In </w:t>
      </w:r>
      <w:proofErr w:type="spellStart"/>
      <w:r>
        <w:rPr>
          <w:rFonts w:ascii="Calibri" w:hAnsi="Calibri" w:cs="Calibri"/>
          <w:color w:val="000000"/>
          <w:sz w:val="24"/>
          <w:szCs w:val="24"/>
        </w:rPr>
        <w:t>Obot</w:t>
      </w:r>
      <w:proofErr w:type="spellEnd"/>
      <w:r>
        <w:rPr>
          <w:rFonts w:ascii="Calibri" w:hAnsi="Calibri" w:cs="Calibri"/>
          <w:color w:val="000000"/>
          <w:sz w:val="24"/>
          <w:szCs w:val="24"/>
        </w:rPr>
        <w:t xml:space="preserve">, I. S. (Ed.), </w:t>
      </w:r>
      <w:r w:rsidRPr="001064D3">
        <w:rPr>
          <w:rFonts w:ascii="Calibri" w:hAnsi="Calibri" w:cs="Calibri"/>
          <w:i/>
          <w:color w:val="000000"/>
          <w:sz w:val="24"/>
          <w:szCs w:val="24"/>
        </w:rPr>
        <w:t>Reforming Drug Policy in Nigeria (pp. 18 – 32)</w:t>
      </w:r>
      <w:r>
        <w:rPr>
          <w:rFonts w:ascii="Calibri" w:hAnsi="Calibri" w:cs="Calibri"/>
          <w:color w:val="000000"/>
          <w:sz w:val="24"/>
          <w:szCs w:val="24"/>
        </w:rPr>
        <w:t xml:space="preserve">. </w:t>
      </w:r>
      <w:proofErr w:type="spellStart"/>
      <w:r>
        <w:rPr>
          <w:rFonts w:ascii="Calibri" w:hAnsi="Calibri" w:cs="Calibri"/>
          <w:color w:val="000000"/>
          <w:sz w:val="24"/>
          <w:szCs w:val="24"/>
        </w:rPr>
        <w:t>Uyo</w:t>
      </w:r>
      <w:proofErr w:type="spellEnd"/>
      <w:r>
        <w:rPr>
          <w:rFonts w:ascii="Calibri" w:hAnsi="Calibri" w:cs="Calibri"/>
          <w:color w:val="000000"/>
          <w:sz w:val="24"/>
          <w:szCs w:val="24"/>
        </w:rPr>
        <w:t>: CRISA / OSIWA.</w:t>
      </w:r>
    </w:p>
    <w:p w:rsidR="0093686B" w:rsidRPr="006F5EC5" w:rsidRDefault="0093686B" w:rsidP="00B008DE">
      <w:pPr>
        <w:spacing w:after="0" w:line="240" w:lineRule="auto"/>
        <w:jc w:val="both"/>
        <w:rPr>
          <w:rFonts w:cstheme="minorHAnsi"/>
          <w:sz w:val="24"/>
          <w:szCs w:val="24"/>
        </w:rPr>
      </w:pPr>
      <w:r w:rsidRPr="006F5EC5">
        <w:rPr>
          <w:rFonts w:cstheme="minorHAnsi"/>
          <w:bCs/>
          <w:sz w:val="24"/>
          <w:szCs w:val="24"/>
        </w:rPr>
        <w:lastRenderedPageBreak/>
        <w:t xml:space="preserve">Abikoye, G. E. &amp; </w:t>
      </w:r>
      <w:proofErr w:type="spellStart"/>
      <w:r w:rsidRPr="006F5EC5">
        <w:rPr>
          <w:rFonts w:cstheme="minorHAnsi"/>
          <w:sz w:val="24"/>
          <w:szCs w:val="24"/>
        </w:rPr>
        <w:t>Ukponette</w:t>
      </w:r>
      <w:proofErr w:type="spellEnd"/>
      <w:r w:rsidRPr="006F5EC5">
        <w:rPr>
          <w:rFonts w:cstheme="minorHAnsi"/>
          <w:sz w:val="24"/>
          <w:szCs w:val="24"/>
        </w:rPr>
        <w:t xml:space="preserve">, C. E. &amp; </w:t>
      </w:r>
      <w:proofErr w:type="spellStart"/>
      <w:r w:rsidRPr="006F5EC5">
        <w:rPr>
          <w:rFonts w:cstheme="minorHAnsi"/>
          <w:sz w:val="24"/>
          <w:szCs w:val="24"/>
        </w:rPr>
        <w:t>Osinowo</w:t>
      </w:r>
      <w:proofErr w:type="spellEnd"/>
      <w:r w:rsidRPr="006F5EC5">
        <w:rPr>
          <w:rFonts w:cstheme="minorHAnsi"/>
          <w:sz w:val="24"/>
          <w:szCs w:val="24"/>
        </w:rPr>
        <w:t xml:space="preserve">, H. O. (2017). Associating with Drug-Using peers, Rejection Sensitivity and Drug Use among Youths in Uyo. </w:t>
      </w:r>
      <w:r w:rsidRPr="006F5EC5">
        <w:rPr>
          <w:rFonts w:cstheme="minorHAnsi"/>
          <w:i/>
          <w:iCs/>
          <w:sz w:val="24"/>
          <w:szCs w:val="24"/>
        </w:rPr>
        <w:t>Annals of Applied Sciences, 3 (1), 41 – 46.</w:t>
      </w:r>
    </w:p>
    <w:p w:rsidR="00B008DE" w:rsidRDefault="00B008DE" w:rsidP="00B008DE">
      <w:pPr>
        <w:spacing w:line="240" w:lineRule="auto"/>
        <w:jc w:val="both"/>
        <w:rPr>
          <w:rFonts w:ascii="Times New Roman" w:eastAsia="Times New Roman" w:hAnsi="Times New Roman" w:cs="Times New Roman"/>
          <w:color w:val="000000" w:themeColor="text1"/>
          <w:sz w:val="24"/>
          <w:szCs w:val="24"/>
        </w:rPr>
      </w:pPr>
    </w:p>
    <w:p w:rsidR="0093686B" w:rsidRPr="00E4261D" w:rsidRDefault="0093686B" w:rsidP="00B008DE">
      <w:pPr>
        <w:spacing w:line="240" w:lineRule="auto"/>
        <w:jc w:val="both"/>
        <w:rPr>
          <w:rFonts w:ascii="Times New Roman" w:hAnsi="Times New Roman" w:cs="Times New Roman"/>
          <w:color w:val="000000" w:themeColor="text1"/>
          <w:sz w:val="24"/>
          <w:szCs w:val="24"/>
        </w:rPr>
      </w:pPr>
      <w:r w:rsidRPr="00E4261D">
        <w:rPr>
          <w:rFonts w:ascii="Times New Roman" w:eastAsia="Times New Roman" w:hAnsi="Times New Roman" w:cs="Times New Roman"/>
          <w:color w:val="000000" w:themeColor="text1"/>
          <w:sz w:val="24"/>
          <w:szCs w:val="24"/>
        </w:rPr>
        <w:t xml:space="preserve">Adamson, T. A., </w:t>
      </w:r>
      <w:proofErr w:type="spellStart"/>
      <w:r w:rsidRPr="00E4261D">
        <w:rPr>
          <w:rFonts w:ascii="Times New Roman" w:eastAsia="Times New Roman" w:hAnsi="Times New Roman" w:cs="Times New Roman"/>
          <w:color w:val="000000" w:themeColor="text1"/>
          <w:sz w:val="24"/>
          <w:szCs w:val="24"/>
        </w:rPr>
        <w:t>Ogunlesi</w:t>
      </w:r>
      <w:proofErr w:type="spellEnd"/>
      <w:r w:rsidRPr="00E4261D">
        <w:rPr>
          <w:rFonts w:ascii="Times New Roman" w:eastAsia="Times New Roman" w:hAnsi="Times New Roman" w:cs="Times New Roman"/>
          <w:color w:val="000000" w:themeColor="text1"/>
          <w:sz w:val="24"/>
          <w:szCs w:val="24"/>
        </w:rPr>
        <w:t xml:space="preserve">, A. O., </w:t>
      </w:r>
      <w:proofErr w:type="spellStart"/>
      <w:r w:rsidRPr="00E4261D">
        <w:rPr>
          <w:rFonts w:ascii="Times New Roman" w:eastAsia="Times New Roman" w:hAnsi="Times New Roman" w:cs="Times New Roman"/>
          <w:color w:val="000000" w:themeColor="text1"/>
          <w:sz w:val="24"/>
          <w:szCs w:val="24"/>
        </w:rPr>
        <w:t>Morakinyo</w:t>
      </w:r>
      <w:proofErr w:type="spellEnd"/>
      <w:r w:rsidRPr="00E4261D">
        <w:rPr>
          <w:rFonts w:ascii="Times New Roman" w:eastAsia="Times New Roman" w:hAnsi="Times New Roman" w:cs="Times New Roman"/>
          <w:color w:val="000000" w:themeColor="text1"/>
          <w:sz w:val="24"/>
          <w:szCs w:val="24"/>
        </w:rPr>
        <w:t xml:space="preserve">, O., </w:t>
      </w:r>
      <w:proofErr w:type="spellStart"/>
      <w:r w:rsidRPr="00E4261D">
        <w:rPr>
          <w:rFonts w:ascii="Times New Roman" w:eastAsia="Times New Roman" w:hAnsi="Times New Roman" w:cs="Times New Roman"/>
          <w:color w:val="000000" w:themeColor="text1"/>
          <w:sz w:val="24"/>
          <w:szCs w:val="24"/>
        </w:rPr>
        <w:t>Akinhanmi</w:t>
      </w:r>
      <w:proofErr w:type="spellEnd"/>
      <w:r w:rsidRPr="00E4261D">
        <w:rPr>
          <w:rFonts w:ascii="Times New Roman" w:eastAsia="Times New Roman" w:hAnsi="Times New Roman" w:cs="Times New Roman"/>
          <w:color w:val="000000" w:themeColor="text1"/>
          <w:sz w:val="24"/>
          <w:szCs w:val="24"/>
        </w:rPr>
        <w:t xml:space="preserve">, A. O., </w:t>
      </w:r>
      <w:proofErr w:type="spellStart"/>
      <w:r w:rsidRPr="00E4261D">
        <w:rPr>
          <w:rFonts w:ascii="Times New Roman" w:eastAsia="Times New Roman" w:hAnsi="Times New Roman" w:cs="Times New Roman"/>
          <w:color w:val="000000" w:themeColor="text1"/>
          <w:sz w:val="24"/>
          <w:szCs w:val="24"/>
        </w:rPr>
        <w:t>Onifade</w:t>
      </w:r>
      <w:proofErr w:type="spellEnd"/>
      <w:r w:rsidRPr="00E4261D">
        <w:rPr>
          <w:rFonts w:ascii="Times New Roman" w:eastAsia="Times New Roman" w:hAnsi="Times New Roman" w:cs="Times New Roman"/>
          <w:color w:val="000000" w:themeColor="text1"/>
          <w:sz w:val="24"/>
          <w:szCs w:val="24"/>
        </w:rPr>
        <w:t>, P. O., et al. (2015). Descriptive National Survey of Substance Use in Nigeria. Journal of Addiction Research and Therapy, 6, 234 - 248. doi:10.4172/2155-6105.1000234</w:t>
      </w:r>
      <w:r w:rsidRPr="00E4261D">
        <w:rPr>
          <w:rFonts w:ascii="Times New Roman" w:hAnsi="Times New Roman" w:cs="Times New Roman"/>
          <w:color w:val="000000" w:themeColor="text1"/>
          <w:sz w:val="24"/>
          <w:szCs w:val="24"/>
        </w:rPr>
        <w:t>.</w:t>
      </w:r>
    </w:p>
    <w:p w:rsidR="0093686B" w:rsidRDefault="0093686B" w:rsidP="00B008DE">
      <w:pPr>
        <w:spacing w:after="0" w:line="240" w:lineRule="auto"/>
        <w:jc w:val="both"/>
        <w:rPr>
          <w:rFonts w:cstheme="minorHAnsi"/>
          <w:color w:val="000000"/>
          <w:sz w:val="24"/>
          <w:szCs w:val="24"/>
          <w:lang w:val="es-ES"/>
        </w:rPr>
      </w:pPr>
    </w:p>
    <w:p w:rsidR="0093686B" w:rsidRPr="006F5EC5" w:rsidRDefault="0093686B" w:rsidP="00B008DE">
      <w:pPr>
        <w:spacing w:after="0" w:line="240" w:lineRule="auto"/>
        <w:jc w:val="both"/>
        <w:rPr>
          <w:rFonts w:cstheme="minorHAnsi"/>
          <w:color w:val="000000"/>
          <w:sz w:val="24"/>
          <w:szCs w:val="24"/>
        </w:rPr>
      </w:pPr>
      <w:proofErr w:type="spellStart"/>
      <w:r w:rsidRPr="006F5EC5">
        <w:rPr>
          <w:rFonts w:cstheme="minorHAnsi"/>
          <w:color w:val="000000"/>
          <w:sz w:val="24"/>
          <w:szCs w:val="24"/>
          <w:lang w:val="es-ES"/>
        </w:rPr>
        <w:t>Adekoya</w:t>
      </w:r>
      <w:proofErr w:type="spellEnd"/>
      <w:r w:rsidRPr="006F5EC5">
        <w:rPr>
          <w:rFonts w:cstheme="minorHAnsi"/>
          <w:color w:val="000000"/>
          <w:sz w:val="24"/>
          <w:szCs w:val="24"/>
          <w:lang w:val="es-ES"/>
        </w:rPr>
        <w:t xml:space="preserve">, J. A. &amp; Abikoye, G. E. (2014). </w:t>
      </w:r>
      <w:r w:rsidRPr="006F5EC5">
        <w:rPr>
          <w:rFonts w:cstheme="minorHAnsi"/>
          <w:color w:val="000000"/>
          <w:sz w:val="24"/>
          <w:szCs w:val="24"/>
        </w:rPr>
        <w:t xml:space="preserve">Psychosocial Correlates of Substance Abuse among Unemployed Persons in Ibadan, Nigeria. </w:t>
      </w:r>
      <w:r w:rsidRPr="006F5EC5">
        <w:rPr>
          <w:rFonts w:cstheme="minorHAnsi"/>
          <w:i/>
          <w:color w:val="000000"/>
          <w:sz w:val="24"/>
          <w:szCs w:val="24"/>
        </w:rPr>
        <w:t>American Journal of Applied Psychology, 3 (2),</w:t>
      </w:r>
      <w:r w:rsidRPr="006F5EC5">
        <w:rPr>
          <w:rFonts w:cstheme="minorHAnsi"/>
          <w:color w:val="000000"/>
          <w:sz w:val="24"/>
          <w:szCs w:val="24"/>
        </w:rPr>
        <w:t xml:space="preserve"> 32-38.</w:t>
      </w:r>
    </w:p>
    <w:p w:rsidR="0093686B" w:rsidRPr="006F5EC5" w:rsidRDefault="0093686B" w:rsidP="00B008DE">
      <w:pPr>
        <w:pStyle w:val="ListParagraph"/>
        <w:spacing w:after="0" w:line="240" w:lineRule="auto"/>
        <w:ind w:left="0"/>
        <w:jc w:val="both"/>
        <w:rPr>
          <w:rFonts w:cstheme="minorHAnsi"/>
          <w:color w:val="000000"/>
          <w:sz w:val="24"/>
          <w:szCs w:val="24"/>
        </w:rPr>
      </w:pPr>
    </w:p>
    <w:p w:rsidR="001C0FBF" w:rsidRPr="006F5EC5" w:rsidRDefault="008076A4" w:rsidP="00B008DE">
      <w:pPr>
        <w:spacing w:after="0" w:line="240" w:lineRule="auto"/>
        <w:jc w:val="both"/>
        <w:rPr>
          <w:rFonts w:cstheme="minorHAnsi"/>
          <w:sz w:val="24"/>
          <w:szCs w:val="24"/>
        </w:rPr>
      </w:pPr>
      <w:r w:rsidRPr="006F5EC5">
        <w:rPr>
          <w:rFonts w:cstheme="minorHAnsi"/>
          <w:sz w:val="24"/>
          <w:szCs w:val="24"/>
        </w:rPr>
        <w:t>American Psychiatric Association. (2013). Diagnostic and statistical manual of mental disorders (DSM</w:t>
      </w:r>
      <w:r w:rsidRPr="006F5EC5">
        <w:rPr>
          <w:rFonts w:cstheme="minorHAnsi"/>
          <w:sz w:val="24"/>
          <w:szCs w:val="24"/>
        </w:rPr>
        <w:t xml:space="preserve">5) (5th ed.). Arlington, VA: American Psychiatric Publishing.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Belin, D., </w:t>
      </w:r>
      <w:proofErr w:type="spellStart"/>
      <w:r w:rsidRPr="006F5EC5">
        <w:rPr>
          <w:rFonts w:cstheme="minorHAnsi"/>
          <w:sz w:val="24"/>
          <w:szCs w:val="24"/>
        </w:rPr>
        <w:t>Jonkman</w:t>
      </w:r>
      <w:proofErr w:type="spellEnd"/>
      <w:r w:rsidRPr="006F5EC5">
        <w:rPr>
          <w:rFonts w:cstheme="minorHAnsi"/>
          <w:sz w:val="24"/>
          <w:szCs w:val="24"/>
        </w:rPr>
        <w:t xml:space="preserve">, S., Dickinson, A., Robbins, T. W., &amp; </w:t>
      </w:r>
      <w:proofErr w:type="spellStart"/>
      <w:r w:rsidRPr="006F5EC5">
        <w:rPr>
          <w:rFonts w:cstheme="minorHAnsi"/>
          <w:sz w:val="24"/>
          <w:szCs w:val="24"/>
        </w:rPr>
        <w:t>Everitt</w:t>
      </w:r>
      <w:proofErr w:type="spellEnd"/>
      <w:r w:rsidRPr="006F5EC5">
        <w:rPr>
          <w:rFonts w:cstheme="minorHAnsi"/>
          <w:sz w:val="24"/>
          <w:szCs w:val="24"/>
        </w:rPr>
        <w:t xml:space="preserve">, B. J. (2009). Parallel and interactive learning processes within the basal ganglia: Relevance for the understanding of addiction. </w:t>
      </w:r>
      <w:proofErr w:type="spellStart"/>
      <w:r w:rsidRPr="006F5EC5">
        <w:rPr>
          <w:rFonts w:cstheme="minorHAnsi"/>
          <w:sz w:val="24"/>
          <w:szCs w:val="24"/>
        </w:rPr>
        <w:t>Behavioural</w:t>
      </w:r>
      <w:proofErr w:type="spellEnd"/>
      <w:r w:rsidRPr="006F5EC5">
        <w:rPr>
          <w:rFonts w:cstheme="minorHAnsi"/>
          <w:sz w:val="24"/>
          <w:szCs w:val="24"/>
        </w:rPr>
        <w:t xml:space="preserve"> Brain Research, 199(1), 89-102.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Center for Behavioral Health Statistics and Quality. (2016). Results from the 2015 National Survey on Drug Use and Health: Detailed tables. Rockville, MD: Substance Abuse and Mental Health Services Administration.</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Chilcoat</w:t>
      </w:r>
      <w:proofErr w:type="spellEnd"/>
      <w:r w:rsidRPr="006F5EC5">
        <w:rPr>
          <w:rFonts w:cstheme="minorHAnsi"/>
          <w:sz w:val="24"/>
          <w:szCs w:val="24"/>
        </w:rPr>
        <w:t xml:space="preserve">, H. D., &amp; Menard, C. (2003). Epidemiological investigations: Comorbidity of posttraumatic stress disorder and substance use disorder. In P. </w:t>
      </w:r>
      <w:proofErr w:type="spellStart"/>
      <w:r w:rsidRPr="006F5EC5">
        <w:rPr>
          <w:rFonts w:cstheme="minorHAnsi"/>
          <w:sz w:val="24"/>
          <w:szCs w:val="24"/>
        </w:rPr>
        <w:t>Ouimette</w:t>
      </w:r>
      <w:proofErr w:type="spellEnd"/>
      <w:r w:rsidRPr="006F5EC5">
        <w:rPr>
          <w:rFonts w:cstheme="minorHAnsi"/>
          <w:sz w:val="24"/>
          <w:szCs w:val="24"/>
        </w:rPr>
        <w:t xml:space="preserve"> &amp; P. J. Brown (Eds.), Trauma and substance abuse: Causes, consequences, and treatment of comorbid disorders. (pp. 9-28). Washington, DC: American Psychological Association.</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Davis, M., Walker, D. L., Miles, L., &amp; </w:t>
      </w:r>
      <w:proofErr w:type="spellStart"/>
      <w:r w:rsidRPr="006F5EC5">
        <w:rPr>
          <w:rFonts w:cstheme="minorHAnsi"/>
          <w:sz w:val="24"/>
          <w:szCs w:val="24"/>
        </w:rPr>
        <w:t>Grillon</w:t>
      </w:r>
      <w:proofErr w:type="spellEnd"/>
      <w:r w:rsidRPr="006F5EC5">
        <w:rPr>
          <w:rFonts w:cstheme="minorHAnsi"/>
          <w:sz w:val="24"/>
          <w:szCs w:val="24"/>
        </w:rPr>
        <w:t xml:space="preserve">, C. (2010). Phasic vs sustained fear in rats and humans: Role of the extended amygdala in fear vs anxiety. </w:t>
      </w:r>
      <w:proofErr w:type="spellStart"/>
      <w:r w:rsidRPr="006F5EC5">
        <w:rPr>
          <w:rFonts w:cstheme="minorHAnsi"/>
          <w:sz w:val="24"/>
          <w:szCs w:val="24"/>
        </w:rPr>
        <w:t>Neuropsychopharmacology</w:t>
      </w:r>
      <w:proofErr w:type="spellEnd"/>
      <w:r w:rsidRPr="006F5EC5">
        <w:rPr>
          <w:rFonts w:cstheme="minorHAnsi"/>
          <w:sz w:val="24"/>
          <w:szCs w:val="24"/>
        </w:rPr>
        <w:t xml:space="preserve">, 35(1), 105-135. </w:t>
      </w:r>
    </w:p>
    <w:p w:rsidR="001C0FBF" w:rsidRPr="006F5EC5" w:rsidRDefault="001C0FBF" w:rsidP="00B008DE">
      <w:pPr>
        <w:spacing w:after="0" w:line="240" w:lineRule="auto"/>
        <w:jc w:val="both"/>
        <w:rPr>
          <w:rFonts w:cstheme="minorHAnsi"/>
          <w:sz w:val="24"/>
          <w:szCs w:val="24"/>
        </w:rPr>
      </w:pPr>
    </w:p>
    <w:p w:rsidR="0093686B" w:rsidRPr="00E4261D" w:rsidRDefault="0093686B" w:rsidP="00B008DE">
      <w:pPr>
        <w:autoSpaceDE w:val="0"/>
        <w:autoSpaceDN w:val="0"/>
        <w:adjustRightInd w:val="0"/>
        <w:spacing w:line="240" w:lineRule="auto"/>
        <w:jc w:val="both"/>
        <w:rPr>
          <w:rFonts w:ascii="Times New Roman" w:eastAsia="Calibri" w:hAnsi="Times New Roman" w:cs="Times New Roman"/>
          <w:color w:val="000000" w:themeColor="text1"/>
          <w:sz w:val="24"/>
          <w:szCs w:val="24"/>
        </w:rPr>
      </w:pPr>
      <w:proofErr w:type="spellStart"/>
      <w:r w:rsidRPr="00E4261D">
        <w:rPr>
          <w:rFonts w:ascii="Times New Roman" w:hAnsi="Times New Roman" w:cs="Times New Roman"/>
          <w:color w:val="000000" w:themeColor="text1"/>
          <w:sz w:val="24"/>
          <w:szCs w:val="24"/>
        </w:rPr>
        <w:t>Degenhardt</w:t>
      </w:r>
      <w:proofErr w:type="spellEnd"/>
      <w:r w:rsidRPr="00E4261D">
        <w:rPr>
          <w:rFonts w:ascii="Times New Roman" w:hAnsi="Times New Roman" w:cs="Times New Roman"/>
          <w:color w:val="000000" w:themeColor="text1"/>
          <w:sz w:val="24"/>
          <w:szCs w:val="24"/>
        </w:rPr>
        <w:t xml:space="preserve">, L., Stockings, E., Patton, G., et al. (2016). The increasing global health priority of substance use in young people. Lancet Psychiatry, 3 (3), 251-264. </w:t>
      </w:r>
    </w:p>
    <w:p w:rsidR="0093686B" w:rsidRDefault="0093686B" w:rsidP="00B008DE">
      <w:pPr>
        <w:spacing w:after="0" w:line="240" w:lineRule="auto"/>
        <w:jc w:val="both"/>
        <w:rPr>
          <w:rFonts w:cstheme="minorHAnsi"/>
          <w:sz w:val="24"/>
          <w:szCs w:val="24"/>
        </w:rPr>
      </w:pPr>
    </w:p>
    <w:p w:rsidR="00C41089" w:rsidRPr="006F5EC5" w:rsidRDefault="00C41089" w:rsidP="00B008DE">
      <w:pPr>
        <w:spacing w:after="0" w:line="240" w:lineRule="auto"/>
        <w:jc w:val="both"/>
        <w:rPr>
          <w:rFonts w:cstheme="minorHAnsi"/>
          <w:sz w:val="24"/>
          <w:szCs w:val="24"/>
        </w:rPr>
      </w:pPr>
      <w:proofErr w:type="spellStart"/>
      <w:r w:rsidRPr="006F5EC5">
        <w:rPr>
          <w:rFonts w:cstheme="minorHAnsi"/>
          <w:sz w:val="24"/>
          <w:szCs w:val="24"/>
        </w:rPr>
        <w:t>Drgonova</w:t>
      </w:r>
      <w:proofErr w:type="spellEnd"/>
      <w:r w:rsidRPr="006F5EC5">
        <w:rPr>
          <w:rFonts w:cstheme="minorHAnsi"/>
          <w:sz w:val="24"/>
          <w:szCs w:val="24"/>
        </w:rPr>
        <w:t xml:space="preserve">, J., Walther, D., </w:t>
      </w:r>
      <w:proofErr w:type="spellStart"/>
      <w:r w:rsidRPr="006F5EC5">
        <w:rPr>
          <w:rFonts w:cstheme="minorHAnsi"/>
          <w:sz w:val="24"/>
          <w:szCs w:val="24"/>
        </w:rPr>
        <w:t>Singhal</w:t>
      </w:r>
      <w:proofErr w:type="spellEnd"/>
      <w:r w:rsidRPr="006F5EC5">
        <w:rPr>
          <w:rFonts w:cstheme="minorHAnsi"/>
          <w:sz w:val="24"/>
          <w:szCs w:val="24"/>
        </w:rPr>
        <w:t xml:space="preserve">, S., Johnson, K., Kessler, B., </w:t>
      </w:r>
      <w:proofErr w:type="spellStart"/>
      <w:r w:rsidRPr="006F5EC5">
        <w:rPr>
          <w:rFonts w:cstheme="minorHAnsi"/>
          <w:sz w:val="24"/>
          <w:szCs w:val="24"/>
        </w:rPr>
        <w:t>Troncoso</w:t>
      </w:r>
      <w:proofErr w:type="spellEnd"/>
      <w:r w:rsidRPr="006F5EC5">
        <w:rPr>
          <w:rFonts w:cstheme="minorHAnsi"/>
          <w:sz w:val="24"/>
          <w:szCs w:val="24"/>
        </w:rPr>
        <w:t xml:space="preserve">, J., &amp; </w:t>
      </w:r>
      <w:proofErr w:type="spellStart"/>
      <w:r w:rsidRPr="006F5EC5">
        <w:rPr>
          <w:rFonts w:cstheme="minorHAnsi"/>
          <w:sz w:val="24"/>
          <w:szCs w:val="24"/>
        </w:rPr>
        <w:t>Uhl</w:t>
      </w:r>
      <w:proofErr w:type="spellEnd"/>
      <w:r w:rsidRPr="006F5EC5">
        <w:rPr>
          <w:rFonts w:cstheme="minorHAnsi"/>
          <w:sz w:val="24"/>
          <w:szCs w:val="24"/>
        </w:rPr>
        <w:t>, G. R. (2015). Altered CSMD1 expression alters cocaine-conditioned place preference: Mutual support for a complex locus from human and mouse models. PLOS ONE, 10(7).</w:t>
      </w:r>
    </w:p>
    <w:p w:rsidR="00C41089" w:rsidRPr="006F5EC5" w:rsidRDefault="00C41089"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Dube</w:t>
      </w:r>
      <w:proofErr w:type="spellEnd"/>
      <w:r w:rsidRPr="006F5EC5">
        <w:rPr>
          <w:rFonts w:cstheme="minorHAnsi"/>
          <w:sz w:val="24"/>
          <w:szCs w:val="24"/>
        </w:rPr>
        <w:t xml:space="preserve">, S. R., </w:t>
      </w:r>
      <w:proofErr w:type="spellStart"/>
      <w:r w:rsidRPr="006F5EC5">
        <w:rPr>
          <w:rFonts w:cstheme="minorHAnsi"/>
          <w:sz w:val="24"/>
          <w:szCs w:val="24"/>
        </w:rPr>
        <w:t>Felitti</w:t>
      </w:r>
      <w:proofErr w:type="spellEnd"/>
      <w:r w:rsidRPr="006F5EC5">
        <w:rPr>
          <w:rFonts w:cstheme="minorHAnsi"/>
          <w:sz w:val="24"/>
          <w:szCs w:val="24"/>
        </w:rPr>
        <w:t xml:space="preserve">, V. J., Dong, M., Chapman, D. P., Giles, W. H., &amp; </w:t>
      </w:r>
      <w:proofErr w:type="spellStart"/>
      <w:r w:rsidRPr="006F5EC5">
        <w:rPr>
          <w:rFonts w:cstheme="minorHAnsi"/>
          <w:sz w:val="24"/>
          <w:szCs w:val="24"/>
        </w:rPr>
        <w:t>Anda</w:t>
      </w:r>
      <w:proofErr w:type="spellEnd"/>
      <w:r w:rsidRPr="006F5EC5">
        <w:rPr>
          <w:rFonts w:cstheme="minorHAnsi"/>
          <w:sz w:val="24"/>
          <w:szCs w:val="24"/>
        </w:rPr>
        <w:t xml:space="preserve">, R. F. (2003). Childhood abuse, neglect, and household dysfunction and the risk of illicit drug use: The adverse childhood experiences study. Pediatrics, 111(3), 564-572. 46. </w:t>
      </w:r>
    </w:p>
    <w:p w:rsidR="001C0FBF" w:rsidRPr="006F5EC5" w:rsidRDefault="001C0FBF" w:rsidP="00B008DE">
      <w:pPr>
        <w:spacing w:after="0" w:line="240" w:lineRule="auto"/>
        <w:jc w:val="both"/>
        <w:rPr>
          <w:rFonts w:cstheme="minorHAnsi"/>
          <w:sz w:val="24"/>
          <w:szCs w:val="24"/>
        </w:rPr>
      </w:pPr>
    </w:p>
    <w:p w:rsidR="00DE26C3" w:rsidRPr="006F5EC5" w:rsidRDefault="00DE26C3" w:rsidP="00B008DE">
      <w:pPr>
        <w:spacing w:after="0" w:line="240" w:lineRule="auto"/>
        <w:jc w:val="both"/>
        <w:rPr>
          <w:rFonts w:cstheme="minorHAnsi"/>
          <w:sz w:val="24"/>
          <w:szCs w:val="24"/>
        </w:rPr>
      </w:pPr>
      <w:proofErr w:type="spellStart"/>
      <w:r w:rsidRPr="006F5EC5">
        <w:rPr>
          <w:rFonts w:cstheme="minorHAnsi"/>
          <w:sz w:val="24"/>
          <w:szCs w:val="24"/>
        </w:rPr>
        <w:lastRenderedPageBreak/>
        <w:t>Giedd</w:t>
      </w:r>
      <w:proofErr w:type="spellEnd"/>
      <w:r w:rsidRPr="006F5EC5">
        <w:rPr>
          <w:rFonts w:cstheme="minorHAnsi"/>
          <w:sz w:val="24"/>
          <w:szCs w:val="24"/>
        </w:rPr>
        <w:t xml:space="preserve">, J. N., Blumenthal, J., Jeffries, N. O., Castellanos, F. X., Liu, H., </w:t>
      </w:r>
      <w:proofErr w:type="spellStart"/>
      <w:r w:rsidRPr="006F5EC5">
        <w:rPr>
          <w:rFonts w:cstheme="minorHAnsi"/>
          <w:sz w:val="24"/>
          <w:szCs w:val="24"/>
        </w:rPr>
        <w:t>Zijdenbos</w:t>
      </w:r>
      <w:proofErr w:type="spellEnd"/>
      <w:r w:rsidRPr="006F5EC5">
        <w:rPr>
          <w:rFonts w:cstheme="minorHAnsi"/>
          <w:sz w:val="24"/>
          <w:szCs w:val="24"/>
        </w:rPr>
        <w:t xml:space="preserve">, A., . . . </w:t>
      </w:r>
      <w:proofErr w:type="spellStart"/>
      <w:r w:rsidRPr="006F5EC5">
        <w:rPr>
          <w:rFonts w:cstheme="minorHAnsi"/>
          <w:sz w:val="24"/>
          <w:szCs w:val="24"/>
        </w:rPr>
        <w:t>Rapoport</w:t>
      </w:r>
      <w:proofErr w:type="spellEnd"/>
      <w:r w:rsidRPr="006F5EC5">
        <w:rPr>
          <w:rFonts w:cstheme="minorHAnsi"/>
          <w:sz w:val="24"/>
          <w:szCs w:val="24"/>
        </w:rPr>
        <w:t>, J. L. (1999). Brain development during childhood and adolescence: A longitudinal MRI study. Nature Neuroscience, 2(10), 861-863.</w:t>
      </w:r>
    </w:p>
    <w:p w:rsidR="00DE26C3" w:rsidRPr="006F5EC5" w:rsidRDefault="00DE26C3"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Grant, B. F., Stinson, F. S., Dawson, D. A., Chou, S. P., </w:t>
      </w:r>
      <w:proofErr w:type="spellStart"/>
      <w:r w:rsidRPr="006F5EC5">
        <w:rPr>
          <w:rFonts w:cstheme="minorHAnsi"/>
          <w:sz w:val="24"/>
          <w:szCs w:val="24"/>
        </w:rPr>
        <w:t>Dufour</w:t>
      </w:r>
      <w:proofErr w:type="spellEnd"/>
      <w:r w:rsidRPr="006F5EC5">
        <w:rPr>
          <w:rFonts w:cstheme="minorHAnsi"/>
          <w:sz w:val="24"/>
          <w:szCs w:val="24"/>
        </w:rPr>
        <w:t xml:space="preserve">, M. C., Compton, W., . . . Kaplan, K. (2004a). Prevalence and co-occurrence of substance use disorders and independent mood and anxiety disorders: Results from the National Epidemiologic Survey on Alcohol and Related Conditions. Archives of General Psychiatry, 61(8), 807-816. 58.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Grant, B. F., Stinson, F. S., Dawson, D. A., Chou, S. P., </w:t>
      </w:r>
      <w:proofErr w:type="spellStart"/>
      <w:r w:rsidRPr="006F5EC5">
        <w:rPr>
          <w:rFonts w:cstheme="minorHAnsi"/>
          <w:sz w:val="24"/>
          <w:szCs w:val="24"/>
        </w:rPr>
        <w:t>Ruan</w:t>
      </w:r>
      <w:proofErr w:type="spellEnd"/>
      <w:r w:rsidRPr="006F5EC5">
        <w:rPr>
          <w:rFonts w:cstheme="minorHAnsi"/>
          <w:sz w:val="24"/>
          <w:szCs w:val="24"/>
        </w:rPr>
        <w:t xml:space="preserve">, W. J., &amp; Pickering, R. P. (2004b). </w:t>
      </w:r>
      <w:proofErr w:type="spellStart"/>
      <w:r w:rsidRPr="006F5EC5">
        <w:rPr>
          <w:rFonts w:cstheme="minorHAnsi"/>
          <w:sz w:val="24"/>
          <w:szCs w:val="24"/>
        </w:rPr>
        <w:t>Co</w:t>
      </w:r>
      <w:r w:rsidRPr="006F5EC5">
        <w:rPr>
          <w:rFonts w:cstheme="minorHAnsi"/>
          <w:sz w:val="24"/>
          <w:szCs w:val="24"/>
        </w:rPr>
        <w:t>occurrence</w:t>
      </w:r>
      <w:proofErr w:type="spellEnd"/>
      <w:r w:rsidRPr="006F5EC5">
        <w:rPr>
          <w:rFonts w:cstheme="minorHAnsi"/>
          <w:sz w:val="24"/>
          <w:szCs w:val="24"/>
        </w:rPr>
        <w:t xml:space="preserve"> of 12-month alcohol and drug use disorders and personality disorders in the United States: Results from the National Epidemiologic Survey on Alcohol and Related Conditions. Archives of General Psychiatry, 61(4), 361-368.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Hanson, K. L., Medina, K. L., </w:t>
      </w:r>
      <w:proofErr w:type="spellStart"/>
      <w:r w:rsidRPr="006F5EC5">
        <w:rPr>
          <w:rFonts w:cstheme="minorHAnsi"/>
          <w:sz w:val="24"/>
          <w:szCs w:val="24"/>
        </w:rPr>
        <w:t>Padula</w:t>
      </w:r>
      <w:proofErr w:type="spellEnd"/>
      <w:r w:rsidRPr="006F5EC5">
        <w:rPr>
          <w:rFonts w:cstheme="minorHAnsi"/>
          <w:sz w:val="24"/>
          <w:szCs w:val="24"/>
        </w:rPr>
        <w:t xml:space="preserve">, C. B., </w:t>
      </w:r>
      <w:proofErr w:type="spellStart"/>
      <w:r w:rsidRPr="006F5EC5">
        <w:rPr>
          <w:rFonts w:cstheme="minorHAnsi"/>
          <w:sz w:val="24"/>
          <w:szCs w:val="24"/>
        </w:rPr>
        <w:t>Tapert</w:t>
      </w:r>
      <w:proofErr w:type="spellEnd"/>
      <w:r w:rsidRPr="006F5EC5">
        <w:rPr>
          <w:rFonts w:cstheme="minorHAnsi"/>
          <w:sz w:val="24"/>
          <w:szCs w:val="24"/>
        </w:rPr>
        <w:t xml:space="preserve">, S. F., &amp; Brown, S. A. (2011). Impact of adolescent alcohol and drug use on neuropsychological functioning in young adulthood: 10- year outcomes. Journal of Child and Adolescent Substance Abuse, 20(2), 135-154. 52. </w:t>
      </w:r>
    </w:p>
    <w:p w:rsidR="001C0FBF" w:rsidRPr="006F5EC5" w:rsidRDefault="001C0FBF" w:rsidP="00B008DE">
      <w:pPr>
        <w:spacing w:after="0" w:line="240" w:lineRule="auto"/>
        <w:jc w:val="both"/>
        <w:rPr>
          <w:rFonts w:cstheme="minorHAnsi"/>
          <w:sz w:val="24"/>
          <w:szCs w:val="24"/>
        </w:rPr>
      </w:pPr>
    </w:p>
    <w:p w:rsidR="00E05138" w:rsidRPr="006F5EC5" w:rsidRDefault="00E05138" w:rsidP="00B008DE">
      <w:pPr>
        <w:spacing w:after="0" w:line="240" w:lineRule="auto"/>
        <w:jc w:val="both"/>
        <w:rPr>
          <w:rFonts w:cstheme="minorHAnsi"/>
          <w:sz w:val="24"/>
          <w:szCs w:val="24"/>
        </w:rPr>
      </w:pPr>
      <w:r w:rsidRPr="006F5EC5">
        <w:rPr>
          <w:rFonts w:cstheme="minorHAnsi"/>
          <w:sz w:val="24"/>
          <w:szCs w:val="24"/>
        </w:rPr>
        <w:t xml:space="preserve">Holmes, A., Fitzgerald, P. J., MacPherson, K. P., </w:t>
      </w:r>
      <w:proofErr w:type="spellStart"/>
      <w:r w:rsidRPr="006F5EC5">
        <w:rPr>
          <w:rFonts w:cstheme="minorHAnsi"/>
          <w:sz w:val="24"/>
          <w:szCs w:val="24"/>
        </w:rPr>
        <w:t>DeBrouse</w:t>
      </w:r>
      <w:proofErr w:type="spellEnd"/>
      <w:r w:rsidRPr="006F5EC5">
        <w:rPr>
          <w:rFonts w:cstheme="minorHAnsi"/>
          <w:sz w:val="24"/>
          <w:szCs w:val="24"/>
        </w:rPr>
        <w:t xml:space="preserve">, L., </w:t>
      </w:r>
      <w:proofErr w:type="spellStart"/>
      <w:r w:rsidRPr="006F5EC5">
        <w:rPr>
          <w:rFonts w:cstheme="minorHAnsi"/>
          <w:sz w:val="24"/>
          <w:szCs w:val="24"/>
        </w:rPr>
        <w:t>Colacicco</w:t>
      </w:r>
      <w:proofErr w:type="spellEnd"/>
      <w:r w:rsidRPr="006F5EC5">
        <w:rPr>
          <w:rFonts w:cstheme="minorHAnsi"/>
          <w:sz w:val="24"/>
          <w:szCs w:val="24"/>
        </w:rPr>
        <w:t xml:space="preserve">, G., Flynn, S. M., . . . </w:t>
      </w:r>
      <w:proofErr w:type="spellStart"/>
      <w:r w:rsidRPr="006F5EC5">
        <w:rPr>
          <w:rFonts w:cstheme="minorHAnsi"/>
          <w:sz w:val="24"/>
          <w:szCs w:val="24"/>
        </w:rPr>
        <w:t>Marcinkiewcz</w:t>
      </w:r>
      <w:proofErr w:type="spellEnd"/>
      <w:r w:rsidRPr="006F5EC5">
        <w:rPr>
          <w:rFonts w:cstheme="minorHAnsi"/>
          <w:sz w:val="24"/>
          <w:szCs w:val="24"/>
        </w:rPr>
        <w:t>, C. A. (2012). Chronic alcohol remodels prefrontal neurons and disrupts NMDAR</w:t>
      </w:r>
      <w:r w:rsidRPr="006F5EC5">
        <w:rPr>
          <w:rFonts w:cstheme="minorHAnsi"/>
          <w:sz w:val="24"/>
          <w:szCs w:val="24"/>
        </w:rPr>
        <w:t>mediated fear extinction encoding. Nature Neuroscience, 15(10), 1359-1361.</w:t>
      </w:r>
    </w:p>
    <w:p w:rsidR="00E05138" w:rsidRPr="006F5EC5" w:rsidRDefault="00E05138"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Hser</w:t>
      </w:r>
      <w:proofErr w:type="spellEnd"/>
      <w:r w:rsidRPr="006F5EC5">
        <w:rPr>
          <w:rFonts w:cstheme="minorHAnsi"/>
          <w:sz w:val="24"/>
          <w:szCs w:val="24"/>
        </w:rPr>
        <w:t xml:space="preserve">, Y.-I., Hoffman, V., </w:t>
      </w:r>
      <w:proofErr w:type="spellStart"/>
      <w:r w:rsidRPr="006F5EC5">
        <w:rPr>
          <w:rFonts w:cstheme="minorHAnsi"/>
          <w:sz w:val="24"/>
          <w:szCs w:val="24"/>
        </w:rPr>
        <w:t>Grella</w:t>
      </w:r>
      <w:proofErr w:type="spellEnd"/>
      <w:r w:rsidRPr="006F5EC5">
        <w:rPr>
          <w:rFonts w:cstheme="minorHAnsi"/>
          <w:sz w:val="24"/>
          <w:szCs w:val="24"/>
        </w:rPr>
        <w:t xml:space="preserve">, C. E., &amp; Anglin, M. D. (2001). A 33-year follow-up of narcotics addicts. Archives of General Psychiatry, 58(5), 503-508. </w:t>
      </w:r>
    </w:p>
    <w:p w:rsidR="00E05138" w:rsidRPr="006F5EC5" w:rsidRDefault="00E05138" w:rsidP="00B008DE">
      <w:pPr>
        <w:spacing w:after="0" w:line="240" w:lineRule="auto"/>
        <w:jc w:val="both"/>
        <w:rPr>
          <w:rFonts w:cstheme="minorHAnsi"/>
          <w:sz w:val="24"/>
          <w:szCs w:val="24"/>
        </w:rPr>
      </w:pPr>
    </w:p>
    <w:p w:rsidR="003F7E58" w:rsidRPr="006F5EC5" w:rsidRDefault="003F7E58" w:rsidP="00B008DE">
      <w:pPr>
        <w:spacing w:after="0" w:line="240" w:lineRule="auto"/>
        <w:jc w:val="both"/>
        <w:rPr>
          <w:rFonts w:cstheme="minorHAnsi"/>
          <w:sz w:val="24"/>
          <w:szCs w:val="24"/>
        </w:rPr>
      </w:pPr>
      <w:r w:rsidRPr="006F5EC5">
        <w:rPr>
          <w:rFonts w:cstheme="minorHAnsi"/>
          <w:sz w:val="24"/>
          <w:szCs w:val="24"/>
        </w:rPr>
        <w:t xml:space="preserve">Hubbard, R. L., Craddock, S. G., &amp; Anderson, J. (2003). Overview of 5-year </w:t>
      </w:r>
      <w:proofErr w:type="spellStart"/>
      <w:r w:rsidRPr="006F5EC5">
        <w:rPr>
          <w:rFonts w:cstheme="minorHAnsi"/>
          <w:sz w:val="24"/>
          <w:szCs w:val="24"/>
        </w:rPr>
        <w:t>followup</w:t>
      </w:r>
      <w:proofErr w:type="spellEnd"/>
      <w:r w:rsidRPr="006F5EC5">
        <w:rPr>
          <w:rFonts w:cstheme="minorHAnsi"/>
          <w:sz w:val="24"/>
          <w:szCs w:val="24"/>
        </w:rPr>
        <w:t xml:space="preserve"> outcomes in the drug abuse treatment outcome studies (DATOS). Journal of Substance Abuse Treatment, 25(3), 125- 134</w:t>
      </w:r>
    </w:p>
    <w:p w:rsidR="003F7E58" w:rsidRPr="006F5EC5" w:rsidRDefault="003F7E58" w:rsidP="00B008DE">
      <w:pPr>
        <w:spacing w:after="0" w:line="240" w:lineRule="auto"/>
        <w:jc w:val="both"/>
        <w:rPr>
          <w:rFonts w:cstheme="minorHAnsi"/>
          <w:sz w:val="24"/>
          <w:szCs w:val="24"/>
        </w:rPr>
      </w:pPr>
    </w:p>
    <w:p w:rsidR="0093686B" w:rsidRPr="00E4261D" w:rsidRDefault="0093686B" w:rsidP="00B008DE">
      <w:pPr>
        <w:spacing w:line="240" w:lineRule="auto"/>
        <w:jc w:val="both"/>
        <w:rPr>
          <w:rFonts w:ascii="Times New Roman" w:hAnsi="Times New Roman" w:cs="Times New Roman"/>
          <w:color w:val="000000" w:themeColor="text1"/>
          <w:sz w:val="24"/>
          <w:szCs w:val="24"/>
        </w:rPr>
      </w:pPr>
      <w:proofErr w:type="spellStart"/>
      <w:r w:rsidRPr="00E4261D">
        <w:rPr>
          <w:rFonts w:ascii="Times New Roman" w:eastAsia="SimSun" w:hAnsi="Times New Roman" w:cs="Times New Roman"/>
          <w:color w:val="000000" w:themeColor="text1"/>
          <w:sz w:val="24"/>
          <w:szCs w:val="24"/>
        </w:rPr>
        <w:t>Ignaszewski</w:t>
      </w:r>
      <w:proofErr w:type="spellEnd"/>
      <w:r w:rsidRPr="00E4261D">
        <w:rPr>
          <w:rFonts w:ascii="Times New Roman" w:eastAsia="SimSun" w:hAnsi="Times New Roman" w:cs="Times New Roman"/>
          <w:color w:val="000000" w:themeColor="text1"/>
          <w:sz w:val="24"/>
          <w:szCs w:val="24"/>
        </w:rPr>
        <w:t xml:space="preserve">, M. J. (2021). The Epidemiology of Drug Abuse. Journal of Clinical Pharmacology, 61 (2), S10-S17. </w:t>
      </w:r>
      <w:proofErr w:type="spellStart"/>
      <w:r w:rsidRPr="00E4261D">
        <w:rPr>
          <w:rFonts w:ascii="Times New Roman" w:eastAsia="SimSun" w:hAnsi="Times New Roman" w:cs="Times New Roman"/>
          <w:color w:val="000000" w:themeColor="text1"/>
          <w:sz w:val="24"/>
          <w:szCs w:val="24"/>
        </w:rPr>
        <w:t>doi</w:t>
      </w:r>
      <w:proofErr w:type="spellEnd"/>
      <w:r w:rsidRPr="00E4261D">
        <w:rPr>
          <w:rFonts w:ascii="Times New Roman" w:eastAsia="SimSun" w:hAnsi="Times New Roman" w:cs="Times New Roman"/>
          <w:color w:val="000000" w:themeColor="text1"/>
          <w:sz w:val="24"/>
          <w:szCs w:val="24"/>
        </w:rPr>
        <w:t>: 10.1002/jcph.1937. PMID: 34396554</w:t>
      </w:r>
    </w:p>
    <w:p w:rsidR="0093686B" w:rsidRDefault="0093686B" w:rsidP="00B008DE">
      <w:pPr>
        <w:spacing w:after="0" w:line="240" w:lineRule="auto"/>
        <w:jc w:val="both"/>
        <w:rPr>
          <w:rFonts w:cstheme="minorHAnsi"/>
          <w:sz w:val="24"/>
          <w:szCs w:val="24"/>
        </w:rPr>
      </w:pPr>
    </w:p>
    <w:p w:rsidR="0093686B" w:rsidRPr="00E4261D" w:rsidRDefault="0093686B" w:rsidP="00B008DE">
      <w:pPr>
        <w:spacing w:line="240" w:lineRule="auto"/>
        <w:jc w:val="both"/>
        <w:rPr>
          <w:rFonts w:ascii="Times New Roman" w:hAnsi="Times New Roman" w:cs="Times New Roman"/>
          <w:color w:val="000000" w:themeColor="text1"/>
          <w:sz w:val="24"/>
          <w:szCs w:val="24"/>
        </w:rPr>
      </w:pPr>
      <w:r w:rsidRPr="00E4261D">
        <w:rPr>
          <w:rFonts w:ascii="Times New Roman" w:hAnsi="Times New Roman" w:cs="Times New Roman"/>
          <w:color w:val="000000" w:themeColor="text1"/>
          <w:sz w:val="24"/>
          <w:szCs w:val="24"/>
        </w:rPr>
        <w:t xml:space="preserve">Jordan, A., Mathis, M., </w:t>
      </w:r>
      <w:proofErr w:type="spellStart"/>
      <w:r w:rsidRPr="00E4261D">
        <w:rPr>
          <w:rFonts w:ascii="Times New Roman" w:hAnsi="Times New Roman" w:cs="Times New Roman"/>
          <w:color w:val="000000" w:themeColor="text1"/>
          <w:sz w:val="24"/>
          <w:szCs w:val="24"/>
        </w:rPr>
        <w:t>Haeny</w:t>
      </w:r>
      <w:proofErr w:type="spellEnd"/>
      <w:r w:rsidRPr="00E4261D">
        <w:rPr>
          <w:rFonts w:ascii="Times New Roman" w:hAnsi="Times New Roman" w:cs="Times New Roman"/>
          <w:color w:val="000000" w:themeColor="text1"/>
          <w:sz w:val="24"/>
          <w:szCs w:val="24"/>
        </w:rPr>
        <w:t>, A. et al. (2021). An evaluation of opioid use in Black communities: a rapid review of the literature. Harvard Review of Psychiatry, 29 (2), 108-130.</w:t>
      </w:r>
    </w:p>
    <w:p w:rsidR="0093686B" w:rsidRDefault="0093686B" w:rsidP="00B008DE">
      <w:pPr>
        <w:spacing w:after="0" w:line="240" w:lineRule="auto"/>
        <w:jc w:val="both"/>
        <w:rPr>
          <w:rFonts w:cstheme="minorHAnsi"/>
          <w:sz w:val="24"/>
          <w:szCs w:val="24"/>
        </w:rPr>
      </w:pPr>
    </w:p>
    <w:p w:rsidR="00E05138" w:rsidRPr="006F5EC5" w:rsidRDefault="00E05138" w:rsidP="00B008DE">
      <w:pPr>
        <w:spacing w:after="0" w:line="240" w:lineRule="auto"/>
        <w:jc w:val="both"/>
        <w:rPr>
          <w:rFonts w:cstheme="minorHAnsi"/>
          <w:sz w:val="24"/>
          <w:szCs w:val="24"/>
        </w:rPr>
      </w:pPr>
      <w:proofErr w:type="spellStart"/>
      <w:r w:rsidRPr="006F5EC5">
        <w:rPr>
          <w:rFonts w:cstheme="minorHAnsi"/>
          <w:sz w:val="24"/>
          <w:szCs w:val="24"/>
        </w:rPr>
        <w:t>Kalivas</w:t>
      </w:r>
      <w:proofErr w:type="spellEnd"/>
      <w:r w:rsidRPr="006F5EC5">
        <w:rPr>
          <w:rFonts w:cstheme="minorHAnsi"/>
          <w:sz w:val="24"/>
          <w:szCs w:val="24"/>
        </w:rPr>
        <w:t xml:space="preserve">, P. W., &amp; </w:t>
      </w:r>
      <w:proofErr w:type="spellStart"/>
      <w:r w:rsidRPr="006F5EC5">
        <w:rPr>
          <w:rFonts w:cstheme="minorHAnsi"/>
          <w:sz w:val="24"/>
          <w:szCs w:val="24"/>
        </w:rPr>
        <w:t>Volkow</w:t>
      </w:r>
      <w:proofErr w:type="spellEnd"/>
      <w:r w:rsidRPr="006F5EC5">
        <w:rPr>
          <w:rFonts w:cstheme="minorHAnsi"/>
          <w:sz w:val="24"/>
          <w:szCs w:val="24"/>
        </w:rPr>
        <w:t xml:space="preserve">, N. D. (2005). The neural basis of addiction: A pathology of motivation and choice. The American Journal of Psychiatry, 162(8), 1403-1413. </w:t>
      </w:r>
    </w:p>
    <w:p w:rsidR="00E05138" w:rsidRPr="006F5EC5" w:rsidRDefault="00E05138" w:rsidP="00B008DE">
      <w:pPr>
        <w:spacing w:after="0" w:line="240" w:lineRule="auto"/>
        <w:jc w:val="both"/>
        <w:rPr>
          <w:rFonts w:cstheme="minorHAnsi"/>
          <w:sz w:val="24"/>
          <w:szCs w:val="24"/>
        </w:rPr>
      </w:pPr>
    </w:p>
    <w:p w:rsidR="00E05138" w:rsidRPr="006F5EC5" w:rsidRDefault="00E05138" w:rsidP="00B008DE">
      <w:pPr>
        <w:spacing w:after="0" w:line="240" w:lineRule="auto"/>
        <w:jc w:val="both"/>
        <w:rPr>
          <w:rFonts w:cstheme="minorHAnsi"/>
          <w:sz w:val="24"/>
          <w:szCs w:val="24"/>
        </w:rPr>
      </w:pPr>
      <w:r w:rsidRPr="006F5EC5">
        <w:rPr>
          <w:rFonts w:cstheme="minorHAnsi"/>
          <w:sz w:val="24"/>
          <w:szCs w:val="24"/>
        </w:rPr>
        <w:t xml:space="preserve">Kelley, M. E., Wan, C. R., Broussard, B., </w:t>
      </w:r>
      <w:proofErr w:type="spellStart"/>
      <w:r w:rsidRPr="006F5EC5">
        <w:rPr>
          <w:rFonts w:cstheme="minorHAnsi"/>
          <w:sz w:val="24"/>
          <w:szCs w:val="24"/>
        </w:rPr>
        <w:t>Crisafio</w:t>
      </w:r>
      <w:proofErr w:type="spellEnd"/>
      <w:r w:rsidRPr="006F5EC5">
        <w:rPr>
          <w:rFonts w:cstheme="minorHAnsi"/>
          <w:sz w:val="24"/>
          <w:szCs w:val="24"/>
        </w:rPr>
        <w:t xml:space="preserve">, A., </w:t>
      </w:r>
      <w:proofErr w:type="spellStart"/>
      <w:r w:rsidRPr="006F5EC5">
        <w:rPr>
          <w:rFonts w:cstheme="minorHAnsi"/>
          <w:sz w:val="24"/>
          <w:szCs w:val="24"/>
        </w:rPr>
        <w:t>Cristofaro</w:t>
      </w:r>
      <w:proofErr w:type="spellEnd"/>
      <w:r w:rsidRPr="006F5EC5">
        <w:rPr>
          <w:rFonts w:cstheme="minorHAnsi"/>
          <w:sz w:val="24"/>
          <w:szCs w:val="24"/>
        </w:rPr>
        <w:t>, S., Johnson, S., . . . Walker, E. F. (2016). Marijuana use in the immediate 5-year premorbid period is associated with increased risk of onset of schizophrenia and related psychotic disorders. Schizophrenia Research, 171(1-3), 62-67.</w:t>
      </w:r>
    </w:p>
    <w:p w:rsidR="00E05138" w:rsidRPr="006F5EC5" w:rsidRDefault="00E05138"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lastRenderedPageBreak/>
        <w:t xml:space="preserve">Kessler, R. C., Berglund, P., </w:t>
      </w:r>
      <w:proofErr w:type="spellStart"/>
      <w:r w:rsidRPr="006F5EC5">
        <w:rPr>
          <w:rFonts w:cstheme="minorHAnsi"/>
          <w:sz w:val="24"/>
          <w:szCs w:val="24"/>
        </w:rPr>
        <w:t>Demler</w:t>
      </w:r>
      <w:proofErr w:type="spellEnd"/>
      <w:r w:rsidRPr="006F5EC5">
        <w:rPr>
          <w:rFonts w:cstheme="minorHAnsi"/>
          <w:sz w:val="24"/>
          <w:szCs w:val="24"/>
        </w:rPr>
        <w:t xml:space="preserve">, O., </w:t>
      </w:r>
      <w:proofErr w:type="spellStart"/>
      <w:r w:rsidRPr="006F5EC5">
        <w:rPr>
          <w:rFonts w:cstheme="minorHAnsi"/>
          <w:sz w:val="24"/>
          <w:szCs w:val="24"/>
        </w:rPr>
        <w:t>Jin</w:t>
      </w:r>
      <w:proofErr w:type="spellEnd"/>
      <w:r w:rsidRPr="006F5EC5">
        <w:rPr>
          <w:rFonts w:cstheme="minorHAnsi"/>
          <w:sz w:val="24"/>
          <w:szCs w:val="24"/>
        </w:rPr>
        <w:t xml:space="preserve">, R., </w:t>
      </w:r>
      <w:proofErr w:type="spellStart"/>
      <w:r w:rsidRPr="006F5EC5">
        <w:rPr>
          <w:rFonts w:cstheme="minorHAnsi"/>
          <w:sz w:val="24"/>
          <w:szCs w:val="24"/>
        </w:rPr>
        <w:t>Merikangas</w:t>
      </w:r>
      <w:proofErr w:type="spellEnd"/>
      <w:r w:rsidRPr="006F5EC5">
        <w:rPr>
          <w:rFonts w:cstheme="minorHAnsi"/>
          <w:sz w:val="24"/>
          <w:szCs w:val="24"/>
        </w:rPr>
        <w:t>, K. R., &amp; Walters, E. E. (2005). Lifetime prevalence and age-of-onset distributions of DSM-IV disorders in the National Comorbidity Survey Replication. Archives of General Psychiatry, 62(6), 593-602.</w:t>
      </w:r>
    </w:p>
    <w:p w:rsidR="001C0FBF" w:rsidRPr="006F5EC5" w:rsidRDefault="001C0FBF" w:rsidP="00B008DE">
      <w:pPr>
        <w:spacing w:after="0" w:line="240" w:lineRule="auto"/>
        <w:jc w:val="both"/>
        <w:rPr>
          <w:rFonts w:cstheme="minorHAnsi"/>
          <w:sz w:val="24"/>
          <w:szCs w:val="24"/>
        </w:rPr>
      </w:pPr>
    </w:p>
    <w:p w:rsidR="00402F07" w:rsidRPr="006F5EC5" w:rsidRDefault="00055D32" w:rsidP="00B008DE">
      <w:pPr>
        <w:spacing w:after="0" w:line="240" w:lineRule="auto"/>
        <w:jc w:val="both"/>
        <w:rPr>
          <w:rFonts w:cstheme="minorHAnsi"/>
          <w:sz w:val="24"/>
          <w:szCs w:val="24"/>
        </w:rPr>
      </w:pPr>
      <w:proofErr w:type="spellStart"/>
      <w:r w:rsidRPr="006F5EC5">
        <w:rPr>
          <w:rFonts w:cstheme="minorHAnsi"/>
          <w:sz w:val="24"/>
          <w:szCs w:val="24"/>
        </w:rPr>
        <w:t>Koob</w:t>
      </w:r>
      <w:proofErr w:type="spellEnd"/>
      <w:r w:rsidRPr="006F5EC5">
        <w:rPr>
          <w:rFonts w:cstheme="minorHAnsi"/>
          <w:sz w:val="24"/>
          <w:szCs w:val="24"/>
        </w:rPr>
        <w:t xml:space="preserve">, G. F., &amp; </w:t>
      </w:r>
      <w:proofErr w:type="spellStart"/>
      <w:r w:rsidRPr="006F5EC5">
        <w:rPr>
          <w:rFonts w:cstheme="minorHAnsi"/>
          <w:sz w:val="24"/>
          <w:szCs w:val="24"/>
        </w:rPr>
        <w:t>Volkow</w:t>
      </w:r>
      <w:proofErr w:type="spellEnd"/>
      <w:r w:rsidRPr="006F5EC5">
        <w:rPr>
          <w:rFonts w:cstheme="minorHAnsi"/>
          <w:sz w:val="24"/>
          <w:szCs w:val="24"/>
        </w:rPr>
        <w:t xml:space="preserve">, N. D. (2010). </w:t>
      </w:r>
      <w:proofErr w:type="spellStart"/>
      <w:r w:rsidRPr="006F5EC5">
        <w:rPr>
          <w:rFonts w:cstheme="minorHAnsi"/>
          <w:sz w:val="24"/>
          <w:szCs w:val="24"/>
        </w:rPr>
        <w:t>Neurocircuitry</w:t>
      </w:r>
      <w:proofErr w:type="spellEnd"/>
      <w:r w:rsidRPr="006F5EC5">
        <w:rPr>
          <w:rFonts w:cstheme="minorHAnsi"/>
          <w:sz w:val="24"/>
          <w:szCs w:val="24"/>
        </w:rPr>
        <w:t xml:space="preserve"> of addiction. </w:t>
      </w:r>
      <w:proofErr w:type="spellStart"/>
      <w:r w:rsidRPr="006F5EC5">
        <w:rPr>
          <w:rFonts w:cstheme="minorHAnsi"/>
          <w:sz w:val="24"/>
          <w:szCs w:val="24"/>
        </w:rPr>
        <w:t>Neuropsychopharmacology</w:t>
      </w:r>
      <w:proofErr w:type="spellEnd"/>
      <w:r w:rsidRPr="006F5EC5">
        <w:rPr>
          <w:rFonts w:cstheme="minorHAnsi"/>
          <w:sz w:val="24"/>
          <w:szCs w:val="24"/>
        </w:rPr>
        <w:t xml:space="preserve">, 35(1), 217–238. </w:t>
      </w:r>
    </w:p>
    <w:p w:rsidR="001C0FBF" w:rsidRPr="006F5EC5" w:rsidRDefault="001C0FBF" w:rsidP="00B008DE">
      <w:pPr>
        <w:spacing w:after="0" w:line="240" w:lineRule="auto"/>
        <w:jc w:val="both"/>
        <w:rPr>
          <w:rFonts w:cstheme="minorHAnsi"/>
          <w:sz w:val="24"/>
          <w:szCs w:val="24"/>
        </w:rPr>
      </w:pPr>
    </w:p>
    <w:p w:rsidR="00E05138" w:rsidRPr="006F5EC5" w:rsidRDefault="00E05138" w:rsidP="00B008DE">
      <w:pPr>
        <w:spacing w:after="0" w:line="240" w:lineRule="auto"/>
        <w:jc w:val="both"/>
        <w:rPr>
          <w:rFonts w:cstheme="minorHAnsi"/>
          <w:sz w:val="24"/>
          <w:szCs w:val="24"/>
        </w:rPr>
      </w:pPr>
      <w:proofErr w:type="spellStart"/>
      <w:r w:rsidRPr="006F5EC5">
        <w:rPr>
          <w:rFonts w:cstheme="minorHAnsi"/>
          <w:sz w:val="24"/>
          <w:szCs w:val="24"/>
        </w:rPr>
        <w:t>Kumari</w:t>
      </w:r>
      <w:proofErr w:type="spellEnd"/>
      <w:r w:rsidRPr="006F5EC5">
        <w:rPr>
          <w:rFonts w:cstheme="minorHAnsi"/>
          <w:sz w:val="24"/>
          <w:szCs w:val="24"/>
        </w:rPr>
        <w:t xml:space="preserve">, V., &amp; </w:t>
      </w:r>
      <w:proofErr w:type="spellStart"/>
      <w:r w:rsidRPr="006F5EC5">
        <w:rPr>
          <w:rFonts w:cstheme="minorHAnsi"/>
          <w:sz w:val="24"/>
          <w:szCs w:val="24"/>
        </w:rPr>
        <w:t>Postma</w:t>
      </w:r>
      <w:proofErr w:type="spellEnd"/>
      <w:r w:rsidRPr="006F5EC5">
        <w:rPr>
          <w:rFonts w:cstheme="minorHAnsi"/>
          <w:sz w:val="24"/>
          <w:szCs w:val="24"/>
        </w:rPr>
        <w:t xml:space="preserve">, P. (2005). Nicotine use in schizophrenia: The </w:t>
      </w:r>
      <w:proofErr w:type="spellStart"/>
      <w:r w:rsidRPr="006F5EC5">
        <w:rPr>
          <w:rFonts w:cstheme="minorHAnsi"/>
          <w:sz w:val="24"/>
          <w:szCs w:val="24"/>
        </w:rPr>
        <w:t>self medication</w:t>
      </w:r>
      <w:proofErr w:type="spellEnd"/>
      <w:r w:rsidRPr="006F5EC5">
        <w:rPr>
          <w:rFonts w:cstheme="minorHAnsi"/>
          <w:sz w:val="24"/>
          <w:szCs w:val="24"/>
        </w:rPr>
        <w:t xml:space="preserve"> hypotheses. Neuroscience and </w:t>
      </w:r>
      <w:proofErr w:type="spellStart"/>
      <w:r w:rsidRPr="006F5EC5">
        <w:rPr>
          <w:rFonts w:cstheme="minorHAnsi"/>
          <w:sz w:val="24"/>
          <w:szCs w:val="24"/>
        </w:rPr>
        <w:t>Biobehavioral</w:t>
      </w:r>
      <w:proofErr w:type="spellEnd"/>
      <w:r w:rsidRPr="006F5EC5">
        <w:rPr>
          <w:rFonts w:cstheme="minorHAnsi"/>
          <w:sz w:val="24"/>
          <w:szCs w:val="24"/>
        </w:rPr>
        <w:t xml:space="preserve"> Reviews, 29(6), 1021-1034.</w:t>
      </w:r>
    </w:p>
    <w:p w:rsidR="00E05138" w:rsidRPr="006F5EC5" w:rsidRDefault="00E05138" w:rsidP="00B008DE">
      <w:pPr>
        <w:spacing w:after="0" w:line="240" w:lineRule="auto"/>
        <w:jc w:val="both"/>
        <w:rPr>
          <w:rFonts w:cstheme="minorHAnsi"/>
          <w:sz w:val="24"/>
          <w:szCs w:val="24"/>
        </w:rPr>
      </w:pPr>
    </w:p>
    <w:p w:rsidR="00E05138" w:rsidRPr="006F5EC5" w:rsidRDefault="00E05138" w:rsidP="00B008DE">
      <w:pPr>
        <w:spacing w:after="0" w:line="240" w:lineRule="auto"/>
        <w:jc w:val="both"/>
        <w:rPr>
          <w:rFonts w:cstheme="minorHAnsi"/>
          <w:sz w:val="24"/>
          <w:szCs w:val="24"/>
        </w:rPr>
      </w:pPr>
      <w:proofErr w:type="spellStart"/>
      <w:r w:rsidRPr="006F5EC5">
        <w:rPr>
          <w:rFonts w:cstheme="minorHAnsi"/>
          <w:sz w:val="24"/>
          <w:szCs w:val="24"/>
        </w:rPr>
        <w:t>Leeies</w:t>
      </w:r>
      <w:proofErr w:type="spellEnd"/>
      <w:r w:rsidRPr="006F5EC5">
        <w:rPr>
          <w:rFonts w:cstheme="minorHAnsi"/>
          <w:sz w:val="24"/>
          <w:szCs w:val="24"/>
        </w:rPr>
        <w:t xml:space="preserve">, M., </w:t>
      </w:r>
      <w:proofErr w:type="spellStart"/>
      <w:r w:rsidRPr="006F5EC5">
        <w:rPr>
          <w:rFonts w:cstheme="minorHAnsi"/>
          <w:sz w:val="24"/>
          <w:szCs w:val="24"/>
        </w:rPr>
        <w:t>Pagura</w:t>
      </w:r>
      <w:proofErr w:type="spellEnd"/>
      <w:r w:rsidRPr="006F5EC5">
        <w:rPr>
          <w:rFonts w:cstheme="minorHAnsi"/>
          <w:sz w:val="24"/>
          <w:szCs w:val="24"/>
        </w:rPr>
        <w:t xml:space="preserve">, J., </w:t>
      </w:r>
      <w:proofErr w:type="spellStart"/>
      <w:r w:rsidRPr="006F5EC5">
        <w:rPr>
          <w:rFonts w:cstheme="minorHAnsi"/>
          <w:sz w:val="24"/>
          <w:szCs w:val="24"/>
        </w:rPr>
        <w:t>Sareen</w:t>
      </w:r>
      <w:proofErr w:type="spellEnd"/>
      <w:r w:rsidRPr="006F5EC5">
        <w:rPr>
          <w:rFonts w:cstheme="minorHAnsi"/>
          <w:sz w:val="24"/>
          <w:szCs w:val="24"/>
        </w:rPr>
        <w:t xml:space="preserve">, J., &amp; Bolton, J. M. (2010). The use of alcohol and drugs to self‐ medicate symptoms of posttraumatic stress disorder. Depression and Anxiety, 27(8), 731-736. </w:t>
      </w:r>
    </w:p>
    <w:p w:rsidR="00E05138" w:rsidRPr="006F5EC5" w:rsidRDefault="00E05138" w:rsidP="00B008DE">
      <w:pPr>
        <w:spacing w:after="0" w:line="240" w:lineRule="auto"/>
        <w:jc w:val="both"/>
        <w:rPr>
          <w:rFonts w:cstheme="minorHAnsi"/>
          <w:sz w:val="24"/>
          <w:szCs w:val="24"/>
        </w:rPr>
      </w:pPr>
    </w:p>
    <w:p w:rsidR="001C0FBF" w:rsidRPr="006F5EC5" w:rsidRDefault="001C0FBF" w:rsidP="00B008DE">
      <w:pPr>
        <w:spacing w:after="0" w:line="240" w:lineRule="auto"/>
        <w:jc w:val="both"/>
        <w:rPr>
          <w:rFonts w:cstheme="minorHAnsi"/>
          <w:sz w:val="24"/>
          <w:szCs w:val="24"/>
        </w:rPr>
      </w:pPr>
      <w:r w:rsidRPr="006F5EC5">
        <w:rPr>
          <w:rFonts w:cstheme="minorHAnsi"/>
          <w:sz w:val="24"/>
          <w:szCs w:val="24"/>
        </w:rPr>
        <w:t xml:space="preserve">McLellan, A. T., Lewis, D. C., O’Brien, C. P., &amp; Berlin, G. S., &amp; Hollander, E. (2014). Compulsivity, impulsivity, and the DSM-5 process. CNS Spectrums, 19(1), 62-68. </w:t>
      </w:r>
    </w:p>
    <w:p w:rsidR="001C0FBF" w:rsidRPr="006F5EC5" w:rsidRDefault="001C0FBF" w:rsidP="00B008DE">
      <w:pPr>
        <w:spacing w:after="0" w:line="240" w:lineRule="auto"/>
        <w:jc w:val="both"/>
        <w:rPr>
          <w:rFonts w:eastAsia="Times New Roman" w:cstheme="minorHAnsi"/>
          <w:sz w:val="24"/>
          <w:szCs w:val="24"/>
        </w:rPr>
      </w:pPr>
    </w:p>
    <w:p w:rsidR="00867B66" w:rsidRPr="006F5EC5" w:rsidRDefault="00867B66" w:rsidP="00B008DE">
      <w:pPr>
        <w:spacing w:after="0" w:line="240" w:lineRule="auto"/>
        <w:jc w:val="both"/>
        <w:rPr>
          <w:rFonts w:cstheme="minorHAnsi"/>
          <w:sz w:val="24"/>
          <w:szCs w:val="24"/>
        </w:rPr>
      </w:pPr>
      <w:proofErr w:type="spellStart"/>
      <w:r w:rsidRPr="006F5EC5">
        <w:rPr>
          <w:rFonts w:cstheme="minorHAnsi"/>
          <w:sz w:val="24"/>
          <w:szCs w:val="24"/>
        </w:rPr>
        <w:t>Najavits</w:t>
      </w:r>
      <w:proofErr w:type="spellEnd"/>
      <w:r w:rsidRPr="006F5EC5">
        <w:rPr>
          <w:rFonts w:cstheme="minorHAnsi"/>
          <w:sz w:val="24"/>
          <w:szCs w:val="24"/>
        </w:rPr>
        <w:t xml:space="preserve">, L. M., Hyman, S. M., </w:t>
      </w:r>
      <w:proofErr w:type="spellStart"/>
      <w:r w:rsidRPr="006F5EC5">
        <w:rPr>
          <w:rFonts w:cstheme="minorHAnsi"/>
          <w:sz w:val="24"/>
          <w:szCs w:val="24"/>
        </w:rPr>
        <w:t>Ruglass</w:t>
      </w:r>
      <w:proofErr w:type="spellEnd"/>
      <w:r w:rsidRPr="006F5EC5">
        <w:rPr>
          <w:rFonts w:cstheme="minorHAnsi"/>
          <w:sz w:val="24"/>
          <w:szCs w:val="24"/>
        </w:rPr>
        <w:t xml:space="preserve">, L. M., </w:t>
      </w:r>
      <w:proofErr w:type="spellStart"/>
      <w:r w:rsidRPr="006F5EC5">
        <w:rPr>
          <w:rFonts w:cstheme="minorHAnsi"/>
          <w:sz w:val="24"/>
          <w:szCs w:val="24"/>
        </w:rPr>
        <w:t>Hien</w:t>
      </w:r>
      <w:proofErr w:type="spellEnd"/>
      <w:r w:rsidRPr="006F5EC5">
        <w:rPr>
          <w:rFonts w:cstheme="minorHAnsi"/>
          <w:sz w:val="24"/>
          <w:szCs w:val="24"/>
        </w:rPr>
        <w:t>, D. A., &amp; Read, J. P. (</w:t>
      </w:r>
      <w:r w:rsidR="008076A4" w:rsidRPr="006F5EC5">
        <w:rPr>
          <w:rFonts w:cstheme="minorHAnsi"/>
          <w:sz w:val="24"/>
          <w:szCs w:val="24"/>
        </w:rPr>
        <w:t>2019</w:t>
      </w:r>
      <w:r w:rsidRPr="006F5EC5">
        <w:rPr>
          <w:rFonts w:cstheme="minorHAnsi"/>
          <w:sz w:val="24"/>
          <w:szCs w:val="24"/>
        </w:rPr>
        <w:t xml:space="preserve">). Substance use disorder and trauma. In S. Gold, J. Cook, &amp; C. </w:t>
      </w:r>
      <w:proofErr w:type="spellStart"/>
      <w:r w:rsidRPr="006F5EC5">
        <w:rPr>
          <w:rFonts w:cstheme="minorHAnsi"/>
          <w:sz w:val="24"/>
          <w:szCs w:val="24"/>
        </w:rPr>
        <w:t>Dalenberg</w:t>
      </w:r>
      <w:proofErr w:type="spellEnd"/>
      <w:r w:rsidRPr="006F5EC5">
        <w:rPr>
          <w:rFonts w:cstheme="minorHAnsi"/>
          <w:sz w:val="24"/>
          <w:szCs w:val="24"/>
        </w:rPr>
        <w:t xml:space="preserve"> (Eds.), Handbook of trauma psychology. Washington, DC: American Psychological Association. </w:t>
      </w:r>
    </w:p>
    <w:p w:rsidR="001C0FBF" w:rsidRPr="006F5EC5" w:rsidRDefault="001C0FBF" w:rsidP="00B008DE">
      <w:pPr>
        <w:spacing w:after="0" w:line="240" w:lineRule="auto"/>
        <w:jc w:val="both"/>
        <w:rPr>
          <w:rFonts w:cstheme="minorHAnsi"/>
          <w:sz w:val="24"/>
          <w:szCs w:val="24"/>
        </w:rPr>
      </w:pPr>
    </w:p>
    <w:p w:rsidR="0093686B" w:rsidRPr="0093686B" w:rsidRDefault="0093686B" w:rsidP="00B008DE">
      <w:pPr>
        <w:spacing w:line="240" w:lineRule="auto"/>
        <w:jc w:val="both"/>
        <w:rPr>
          <w:rFonts w:ascii="Times New Roman" w:eastAsia="Calibri" w:hAnsi="Times New Roman" w:cs="Times New Roman"/>
          <w:color w:val="000000" w:themeColor="text1"/>
          <w:sz w:val="24"/>
          <w:szCs w:val="24"/>
        </w:rPr>
      </w:pPr>
      <w:proofErr w:type="spellStart"/>
      <w:r w:rsidRPr="0093686B">
        <w:rPr>
          <w:rFonts w:ascii="Times New Roman" w:eastAsia="PlantinStd" w:hAnsi="Times New Roman" w:cs="Times New Roman"/>
          <w:color w:val="000000" w:themeColor="text1"/>
          <w:sz w:val="24"/>
          <w:szCs w:val="24"/>
          <w:lang w:bidi="ar"/>
        </w:rPr>
        <w:t>Obot</w:t>
      </w:r>
      <w:proofErr w:type="spellEnd"/>
      <w:r w:rsidRPr="0093686B">
        <w:rPr>
          <w:rFonts w:ascii="Times New Roman" w:eastAsia="PlantinStd" w:hAnsi="Times New Roman" w:cs="Times New Roman"/>
          <w:color w:val="000000" w:themeColor="text1"/>
          <w:sz w:val="24"/>
          <w:szCs w:val="24"/>
          <w:lang w:bidi="ar"/>
        </w:rPr>
        <w:t xml:space="preserve">, I. S. (2019). Drugs in the Nigerian population: availability, use, consequences and policy implications. </w:t>
      </w:r>
      <w:r w:rsidRPr="0093686B">
        <w:rPr>
          <w:rFonts w:ascii="Times New Roman" w:eastAsia="Calibri" w:hAnsi="Times New Roman" w:cs="Times New Roman"/>
          <w:i/>
          <w:color w:val="000000" w:themeColor="text1"/>
          <w:sz w:val="24"/>
          <w:szCs w:val="24"/>
        </w:rPr>
        <w:t>Bulletin on Narcotics, LXII,</w:t>
      </w:r>
      <w:r w:rsidRPr="0093686B">
        <w:rPr>
          <w:rFonts w:ascii="Times New Roman" w:eastAsia="Calibri" w:hAnsi="Times New Roman" w:cs="Times New Roman"/>
          <w:color w:val="000000" w:themeColor="text1"/>
          <w:sz w:val="24"/>
          <w:szCs w:val="24"/>
        </w:rPr>
        <w:t xml:space="preserve"> 1 - 9. </w:t>
      </w: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Schultz, W., Dayan, P., &amp; Montague, P. R. (1997). A neural substrate of prediction and reward. Science, 275(5306), 1593-1599.</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Squeglia</w:t>
      </w:r>
      <w:proofErr w:type="spellEnd"/>
      <w:r w:rsidRPr="006F5EC5">
        <w:rPr>
          <w:rFonts w:cstheme="minorHAnsi"/>
          <w:sz w:val="24"/>
          <w:szCs w:val="24"/>
        </w:rPr>
        <w:t xml:space="preserve">, L. M., </w:t>
      </w:r>
      <w:proofErr w:type="spellStart"/>
      <w:r w:rsidRPr="006F5EC5">
        <w:rPr>
          <w:rFonts w:cstheme="minorHAnsi"/>
          <w:sz w:val="24"/>
          <w:szCs w:val="24"/>
        </w:rPr>
        <w:t>Tapert</w:t>
      </w:r>
      <w:proofErr w:type="spellEnd"/>
      <w:r w:rsidRPr="006F5EC5">
        <w:rPr>
          <w:rFonts w:cstheme="minorHAnsi"/>
          <w:sz w:val="24"/>
          <w:szCs w:val="24"/>
        </w:rPr>
        <w:t xml:space="preserve">, S. F., Sullivan, E. V., Jacobus, J., </w:t>
      </w:r>
      <w:proofErr w:type="spellStart"/>
      <w:r w:rsidRPr="006F5EC5">
        <w:rPr>
          <w:rFonts w:cstheme="minorHAnsi"/>
          <w:sz w:val="24"/>
          <w:szCs w:val="24"/>
        </w:rPr>
        <w:t>Meloy</w:t>
      </w:r>
      <w:proofErr w:type="spellEnd"/>
      <w:r w:rsidRPr="006F5EC5">
        <w:rPr>
          <w:rFonts w:cstheme="minorHAnsi"/>
          <w:sz w:val="24"/>
          <w:szCs w:val="24"/>
        </w:rPr>
        <w:t xml:space="preserve">, M. J., Rolfing, T., &amp; </w:t>
      </w:r>
      <w:proofErr w:type="spellStart"/>
      <w:r w:rsidRPr="006F5EC5">
        <w:rPr>
          <w:rFonts w:cstheme="minorHAnsi"/>
          <w:sz w:val="24"/>
          <w:szCs w:val="24"/>
        </w:rPr>
        <w:t>Pfefferbaum</w:t>
      </w:r>
      <w:proofErr w:type="spellEnd"/>
      <w:r w:rsidRPr="006F5EC5">
        <w:rPr>
          <w:rFonts w:cstheme="minorHAnsi"/>
          <w:sz w:val="24"/>
          <w:szCs w:val="24"/>
        </w:rPr>
        <w:t xml:space="preserve">, A. (2015). Brain development in heavy-drinking adolescents. American Journal of Psychiatry, 172(6), 532-542. 50.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 xml:space="preserve">Stone, A. L., Becker, L. G., Huber, A. M., &amp; Catalano, R. F. (2012). Review of risk and protective factors of substance use and problem use in emerging adulthood. Addictive Behaviors, 37(7), 747-775.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r w:rsidRPr="006F5EC5">
        <w:rPr>
          <w:rFonts w:cstheme="minorHAnsi"/>
          <w:sz w:val="24"/>
          <w:szCs w:val="24"/>
        </w:rPr>
        <w:t>Substance Abuse and Mental Health Services Administration, &amp; Center for Behavioral Health Statistics and Quality. (2014). The TEDS Report: Age of substance use initiation among treatment admissions aged 18 to 30. Rockville, MD: Substance Abuse and Mental Health Services Administration.</w:t>
      </w:r>
    </w:p>
    <w:p w:rsidR="001C0FBF" w:rsidRPr="006F5EC5" w:rsidRDefault="001C0FBF" w:rsidP="00B008DE">
      <w:pPr>
        <w:spacing w:after="0" w:line="240" w:lineRule="auto"/>
        <w:jc w:val="both"/>
        <w:rPr>
          <w:rFonts w:eastAsia="Times New Roman" w:cstheme="minorHAnsi"/>
          <w:sz w:val="24"/>
          <w:szCs w:val="24"/>
        </w:rPr>
      </w:pPr>
    </w:p>
    <w:p w:rsidR="008076A4" w:rsidRPr="006F5EC5" w:rsidRDefault="008076A4" w:rsidP="00B008DE">
      <w:pPr>
        <w:spacing w:after="0" w:line="240" w:lineRule="auto"/>
        <w:jc w:val="both"/>
        <w:rPr>
          <w:rFonts w:eastAsia="Times New Roman" w:cstheme="minorHAnsi"/>
          <w:sz w:val="24"/>
          <w:szCs w:val="24"/>
        </w:rPr>
      </w:pPr>
      <w:r w:rsidRPr="006F5EC5">
        <w:rPr>
          <w:rFonts w:eastAsia="Times New Roman" w:cstheme="minorHAnsi"/>
          <w:sz w:val="24"/>
          <w:szCs w:val="24"/>
        </w:rPr>
        <w:t xml:space="preserve">U. S. Drug Enforcement Administration. (2021). </w:t>
      </w:r>
      <w:r w:rsidRPr="006F5EC5">
        <w:rPr>
          <w:rFonts w:eastAsia="Times New Roman" w:cstheme="minorHAnsi"/>
          <w:i/>
          <w:iCs/>
          <w:sz w:val="24"/>
          <w:szCs w:val="24"/>
        </w:rPr>
        <w:t>Drug scheduling.</w:t>
      </w:r>
      <w:r w:rsidRPr="006F5EC5">
        <w:rPr>
          <w:rFonts w:eastAsia="Times New Roman" w:cstheme="minorHAnsi"/>
          <w:sz w:val="24"/>
          <w:szCs w:val="24"/>
        </w:rPr>
        <w:t xml:space="preserve"> Retrieved July 3, 2021, from </w:t>
      </w:r>
      <w:hyperlink r:id="rId5" w:history="1">
        <w:r w:rsidRPr="006F5EC5">
          <w:rPr>
            <w:rFonts w:eastAsia="Times New Roman" w:cstheme="minorHAnsi"/>
            <w:color w:val="0000FF"/>
            <w:sz w:val="24"/>
            <w:szCs w:val="24"/>
            <w:u w:val="single"/>
          </w:rPr>
          <w:t>https://www.dea.gov/drug-information/drug-scheduling</w:t>
        </w:r>
      </w:hyperlink>
    </w:p>
    <w:p w:rsidR="001C0FBF" w:rsidRPr="006F5EC5" w:rsidRDefault="001C0FBF" w:rsidP="00B008DE">
      <w:pPr>
        <w:spacing w:after="0" w:line="240" w:lineRule="auto"/>
        <w:jc w:val="both"/>
        <w:rPr>
          <w:rFonts w:cstheme="minorHAnsi"/>
          <w:sz w:val="24"/>
          <w:szCs w:val="24"/>
        </w:rPr>
      </w:pPr>
    </w:p>
    <w:p w:rsidR="00DE26C3" w:rsidRPr="006F5EC5" w:rsidRDefault="00DE26C3" w:rsidP="00B008DE">
      <w:pPr>
        <w:spacing w:after="0" w:line="240" w:lineRule="auto"/>
        <w:jc w:val="both"/>
        <w:rPr>
          <w:rFonts w:cstheme="minorHAnsi"/>
          <w:sz w:val="24"/>
          <w:szCs w:val="24"/>
        </w:rPr>
      </w:pPr>
      <w:proofErr w:type="spellStart"/>
      <w:r w:rsidRPr="006F5EC5">
        <w:rPr>
          <w:rFonts w:cstheme="minorHAnsi"/>
          <w:sz w:val="24"/>
          <w:szCs w:val="24"/>
        </w:rPr>
        <w:lastRenderedPageBreak/>
        <w:t>Teicher</w:t>
      </w:r>
      <w:proofErr w:type="spellEnd"/>
      <w:r w:rsidRPr="006F5EC5">
        <w:rPr>
          <w:rFonts w:cstheme="minorHAnsi"/>
          <w:sz w:val="24"/>
          <w:szCs w:val="24"/>
        </w:rPr>
        <w:t xml:space="preserve">, M. H., &amp; Samson, J. A. (2013). Childhood maltreatment and psychopathology: A case for ecophenotypic variants as clinically and </w:t>
      </w:r>
      <w:proofErr w:type="spellStart"/>
      <w:r w:rsidRPr="006F5EC5">
        <w:rPr>
          <w:rFonts w:cstheme="minorHAnsi"/>
          <w:sz w:val="24"/>
          <w:szCs w:val="24"/>
        </w:rPr>
        <w:t>neurobiologically</w:t>
      </w:r>
      <w:proofErr w:type="spellEnd"/>
      <w:r w:rsidRPr="006F5EC5">
        <w:rPr>
          <w:rFonts w:cstheme="minorHAnsi"/>
          <w:sz w:val="24"/>
          <w:szCs w:val="24"/>
        </w:rPr>
        <w:t xml:space="preserve"> distinct subtypes. American Journal of Psychiatry, 170(10), 1114-1133. </w:t>
      </w:r>
    </w:p>
    <w:p w:rsidR="00DE26C3" w:rsidRPr="006F5EC5" w:rsidRDefault="00DE26C3" w:rsidP="00B008DE">
      <w:pPr>
        <w:spacing w:after="0" w:line="240" w:lineRule="auto"/>
        <w:jc w:val="both"/>
        <w:rPr>
          <w:rFonts w:cstheme="minorHAnsi"/>
          <w:sz w:val="24"/>
          <w:szCs w:val="24"/>
        </w:rPr>
      </w:pPr>
    </w:p>
    <w:p w:rsidR="00B008DE" w:rsidRPr="00E4261D" w:rsidRDefault="00B008DE" w:rsidP="00B008DE">
      <w:pPr>
        <w:spacing w:line="240" w:lineRule="auto"/>
        <w:jc w:val="both"/>
        <w:rPr>
          <w:rFonts w:ascii="Times New Roman" w:hAnsi="Times New Roman" w:cs="Times New Roman"/>
          <w:color w:val="000000" w:themeColor="text1"/>
          <w:sz w:val="24"/>
          <w:szCs w:val="24"/>
        </w:rPr>
      </w:pPr>
      <w:r w:rsidRPr="00E4261D">
        <w:rPr>
          <w:rFonts w:ascii="Times New Roman" w:hAnsi="Times New Roman" w:cs="Times New Roman"/>
          <w:color w:val="000000" w:themeColor="text1"/>
          <w:sz w:val="24"/>
          <w:szCs w:val="24"/>
        </w:rPr>
        <w:t xml:space="preserve">Tirado-Munoz, J. (2018). Psychiatric comorbidity and intimate partner violence among women who inject drugs in Europe: a cross-sectional study. Archives of Women's Mental Health, 21 (3), 259-269. </w:t>
      </w:r>
    </w:p>
    <w:p w:rsidR="00B008DE" w:rsidRDefault="00B008DE" w:rsidP="00B008DE">
      <w:pPr>
        <w:spacing w:after="0" w:line="240" w:lineRule="auto"/>
        <w:jc w:val="both"/>
        <w:rPr>
          <w:rFonts w:cstheme="minorHAnsi"/>
          <w:sz w:val="24"/>
          <w:szCs w:val="24"/>
        </w:rPr>
      </w:pPr>
    </w:p>
    <w:p w:rsidR="00B008DE" w:rsidRDefault="00B008DE" w:rsidP="00B008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United Nations Office on Drugs and </w:t>
      </w:r>
      <w:proofErr w:type="gramStart"/>
      <w:r>
        <w:rPr>
          <w:rFonts w:ascii="Times New Roman" w:hAnsi="Times New Roman" w:cs="Times New Roman"/>
          <w:sz w:val="24"/>
          <w:szCs w:val="24"/>
        </w:rPr>
        <w:t>Crime .</w:t>
      </w:r>
      <w:proofErr w:type="gramEnd"/>
      <w:r>
        <w:rPr>
          <w:rFonts w:ascii="Times New Roman" w:hAnsi="Times New Roman" w:cs="Times New Roman"/>
          <w:sz w:val="24"/>
          <w:szCs w:val="24"/>
        </w:rPr>
        <w:t xml:space="preserve"> Drug Use in Nigeria. 2018; Vienna, UNODC: Author.</w:t>
      </w:r>
    </w:p>
    <w:p w:rsidR="00A470D9" w:rsidRDefault="00A470D9"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eastAsia="Calibri" w:cstheme="minorHAnsi"/>
          <w:color w:val="000050"/>
          <w:sz w:val="24"/>
          <w:szCs w:val="24"/>
        </w:rPr>
      </w:pPr>
      <w:r w:rsidRPr="006F5EC5">
        <w:rPr>
          <w:rFonts w:cstheme="minorHAnsi"/>
          <w:sz w:val="24"/>
          <w:szCs w:val="24"/>
        </w:rPr>
        <w:t xml:space="preserve">Ussher, M., Beard, E., Abikoye, G. E., </w:t>
      </w:r>
      <w:proofErr w:type="spellStart"/>
      <w:r w:rsidRPr="006F5EC5">
        <w:rPr>
          <w:rFonts w:cstheme="minorHAnsi"/>
          <w:sz w:val="24"/>
          <w:szCs w:val="24"/>
        </w:rPr>
        <w:t>Hajek</w:t>
      </w:r>
      <w:proofErr w:type="spellEnd"/>
      <w:r w:rsidRPr="006F5EC5">
        <w:rPr>
          <w:rFonts w:cstheme="minorHAnsi"/>
          <w:sz w:val="24"/>
          <w:szCs w:val="24"/>
        </w:rPr>
        <w:t xml:space="preserve">, P. &amp; West, R. (2013). Urge to smoke over 52 Weeks of Abstinence. </w:t>
      </w:r>
      <w:r w:rsidRPr="006F5EC5">
        <w:rPr>
          <w:rFonts w:cstheme="minorHAnsi"/>
          <w:i/>
          <w:sz w:val="24"/>
          <w:szCs w:val="24"/>
        </w:rPr>
        <w:t>Psychopharmacology (Springer)</w:t>
      </w:r>
      <w:r w:rsidRPr="006F5EC5">
        <w:rPr>
          <w:rFonts w:cstheme="minorHAnsi"/>
          <w:sz w:val="24"/>
          <w:szCs w:val="24"/>
        </w:rPr>
        <w:t>, 226 (1), 83 - 89</w:t>
      </w:r>
      <w:r w:rsidRPr="006F5EC5">
        <w:rPr>
          <w:rFonts w:cstheme="minorHAnsi"/>
          <w:color w:val="000000"/>
          <w:sz w:val="24"/>
          <w:szCs w:val="24"/>
        </w:rPr>
        <w:t>.</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Volkow</w:t>
      </w:r>
      <w:proofErr w:type="spellEnd"/>
      <w:r w:rsidRPr="006F5EC5">
        <w:rPr>
          <w:rFonts w:cstheme="minorHAnsi"/>
          <w:sz w:val="24"/>
          <w:szCs w:val="24"/>
        </w:rPr>
        <w:t xml:space="preserve">, N. D., &amp; Morales, M. (2015). The brain on drugs: From reward to addiction. Cell, 162(4), 712-725. 28. </w:t>
      </w:r>
      <w:proofErr w:type="spellStart"/>
      <w:r w:rsidRPr="006F5EC5">
        <w:rPr>
          <w:rFonts w:cstheme="minorHAnsi"/>
          <w:sz w:val="24"/>
          <w:szCs w:val="24"/>
        </w:rPr>
        <w:t>Volkow</w:t>
      </w:r>
      <w:proofErr w:type="spellEnd"/>
      <w:r w:rsidRPr="006F5EC5">
        <w:rPr>
          <w:rFonts w:cstheme="minorHAnsi"/>
          <w:sz w:val="24"/>
          <w:szCs w:val="24"/>
        </w:rPr>
        <w:t>, N. D., Wang, G.-J., F</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Volkow</w:t>
      </w:r>
      <w:proofErr w:type="spellEnd"/>
      <w:r w:rsidRPr="006F5EC5">
        <w:rPr>
          <w:rFonts w:cstheme="minorHAnsi"/>
          <w:sz w:val="24"/>
          <w:szCs w:val="24"/>
        </w:rPr>
        <w:t xml:space="preserve">, N. D., Wang, G.-J., </w:t>
      </w:r>
      <w:proofErr w:type="spellStart"/>
      <w:r w:rsidRPr="006F5EC5">
        <w:rPr>
          <w:rFonts w:cstheme="minorHAnsi"/>
          <w:sz w:val="24"/>
          <w:szCs w:val="24"/>
        </w:rPr>
        <w:t>Telang</w:t>
      </w:r>
      <w:proofErr w:type="spellEnd"/>
      <w:r w:rsidRPr="006F5EC5">
        <w:rPr>
          <w:rFonts w:cstheme="minorHAnsi"/>
          <w:sz w:val="24"/>
          <w:szCs w:val="24"/>
        </w:rPr>
        <w:t xml:space="preserve">, F., Fowler, J. S., Logan, J., Childress, A.-R., . . . Wong, C. (2006). Cocaine cues and dopamine in dorsal striatum: Mechanism of craving in cocaine addiction. The Journal of Neuroscience, 26(24), 6583-6588.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Volkow</w:t>
      </w:r>
      <w:proofErr w:type="spellEnd"/>
      <w:r w:rsidRPr="006F5EC5">
        <w:rPr>
          <w:rFonts w:cstheme="minorHAnsi"/>
          <w:sz w:val="24"/>
          <w:szCs w:val="24"/>
        </w:rPr>
        <w:t xml:space="preserve">, N. D., </w:t>
      </w:r>
      <w:proofErr w:type="spellStart"/>
      <w:r w:rsidRPr="006F5EC5">
        <w:rPr>
          <w:rFonts w:cstheme="minorHAnsi"/>
          <w:sz w:val="24"/>
          <w:szCs w:val="24"/>
        </w:rPr>
        <w:t>Koob</w:t>
      </w:r>
      <w:proofErr w:type="spellEnd"/>
      <w:r w:rsidRPr="006F5EC5">
        <w:rPr>
          <w:rFonts w:cstheme="minorHAnsi"/>
          <w:sz w:val="24"/>
          <w:szCs w:val="24"/>
        </w:rPr>
        <w:t xml:space="preserve">, G. F., &amp; McLellan, A. T. (2016). </w:t>
      </w:r>
      <w:proofErr w:type="spellStart"/>
      <w:r w:rsidRPr="006F5EC5">
        <w:rPr>
          <w:rFonts w:cstheme="minorHAnsi"/>
          <w:sz w:val="24"/>
          <w:szCs w:val="24"/>
        </w:rPr>
        <w:t>Neurobiologic</w:t>
      </w:r>
      <w:proofErr w:type="spellEnd"/>
      <w:r w:rsidRPr="006F5EC5">
        <w:rPr>
          <w:rFonts w:cstheme="minorHAnsi"/>
          <w:sz w:val="24"/>
          <w:szCs w:val="24"/>
        </w:rPr>
        <w:t xml:space="preserve"> advances from the brain disease model of addiction. New England Journal of Medicine, 374(4), 363-371. </w:t>
      </w:r>
    </w:p>
    <w:p w:rsidR="001C0FBF" w:rsidRPr="006F5EC5" w:rsidRDefault="001C0FBF" w:rsidP="00B008DE">
      <w:pPr>
        <w:spacing w:after="0" w:line="240" w:lineRule="auto"/>
        <w:jc w:val="both"/>
        <w:rPr>
          <w:rFonts w:cstheme="minorHAnsi"/>
          <w:sz w:val="24"/>
          <w:szCs w:val="24"/>
        </w:rPr>
      </w:pP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Volkow</w:t>
      </w:r>
      <w:proofErr w:type="spellEnd"/>
      <w:r w:rsidRPr="006F5EC5">
        <w:rPr>
          <w:rFonts w:cstheme="minorHAnsi"/>
          <w:sz w:val="24"/>
          <w:szCs w:val="24"/>
        </w:rPr>
        <w:t xml:space="preserve">, N. D., </w:t>
      </w:r>
      <w:proofErr w:type="spellStart"/>
      <w:r w:rsidRPr="006F5EC5">
        <w:rPr>
          <w:rFonts w:cstheme="minorHAnsi"/>
          <w:sz w:val="24"/>
          <w:szCs w:val="24"/>
        </w:rPr>
        <w:t>Tomasi</w:t>
      </w:r>
      <w:proofErr w:type="spellEnd"/>
      <w:r w:rsidRPr="006F5EC5">
        <w:rPr>
          <w:rFonts w:cstheme="minorHAnsi"/>
          <w:sz w:val="24"/>
          <w:szCs w:val="24"/>
        </w:rPr>
        <w:t xml:space="preserve">, D., Wang, G. J., Logan, J., </w:t>
      </w:r>
      <w:proofErr w:type="spellStart"/>
      <w:r w:rsidRPr="006F5EC5">
        <w:rPr>
          <w:rFonts w:cstheme="minorHAnsi"/>
          <w:sz w:val="24"/>
          <w:szCs w:val="24"/>
        </w:rPr>
        <w:t>Alexoff</w:t>
      </w:r>
      <w:proofErr w:type="spellEnd"/>
      <w:r w:rsidRPr="006F5EC5">
        <w:rPr>
          <w:rFonts w:cstheme="minorHAnsi"/>
          <w:sz w:val="24"/>
          <w:szCs w:val="24"/>
        </w:rPr>
        <w:t xml:space="preserve">, D. L., Jayne, M., . . . Du, C. (2014). Stimulant-induced dopamine increases are markedly blunted in active cocaine abusers. Molecular Psychiatry, 19(9), 1037-1043. </w:t>
      </w:r>
    </w:p>
    <w:p w:rsidR="001C0FBF" w:rsidRPr="006F5EC5" w:rsidRDefault="001C0FBF" w:rsidP="00B008DE">
      <w:pPr>
        <w:spacing w:after="0" w:line="240" w:lineRule="auto"/>
        <w:jc w:val="both"/>
        <w:rPr>
          <w:rFonts w:cstheme="minorHAnsi"/>
          <w:sz w:val="24"/>
          <w:szCs w:val="24"/>
        </w:rPr>
      </w:pPr>
    </w:p>
    <w:p w:rsidR="00B008DE" w:rsidRPr="00E4261D" w:rsidRDefault="00B008DE" w:rsidP="00B008DE">
      <w:pPr>
        <w:autoSpaceDE w:val="0"/>
        <w:autoSpaceDN w:val="0"/>
        <w:adjustRightInd w:val="0"/>
        <w:spacing w:line="240" w:lineRule="auto"/>
        <w:jc w:val="both"/>
        <w:rPr>
          <w:rFonts w:ascii="Times New Roman" w:eastAsia="Calibri" w:hAnsi="Times New Roman" w:cs="Times New Roman"/>
          <w:color w:val="000000" w:themeColor="text1"/>
          <w:sz w:val="24"/>
          <w:szCs w:val="24"/>
        </w:rPr>
      </w:pPr>
      <w:r w:rsidRPr="00E4261D">
        <w:rPr>
          <w:rFonts w:ascii="Times New Roman" w:hAnsi="Times New Roman" w:cs="Times New Roman"/>
          <w:color w:val="000000" w:themeColor="text1"/>
          <w:sz w:val="24"/>
          <w:szCs w:val="24"/>
        </w:rPr>
        <w:t xml:space="preserve">Wilson, N., </w:t>
      </w:r>
      <w:proofErr w:type="spellStart"/>
      <w:r w:rsidRPr="00E4261D">
        <w:rPr>
          <w:rFonts w:ascii="Times New Roman" w:hAnsi="Times New Roman" w:cs="Times New Roman"/>
          <w:color w:val="000000" w:themeColor="text1"/>
          <w:sz w:val="24"/>
          <w:szCs w:val="24"/>
        </w:rPr>
        <w:t>Kariisa</w:t>
      </w:r>
      <w:proofErr w:type="spellEnd"/>
      <w:r w:rsidRPr="00E4261D">
        <w:rPr>
          <w:rFonts w:ascii="Times New Roman" w:hAnsi="Times New Roman" w:cs="Times New Roman"/>
          <w:color w:val="000000" w:themeColor="text1"/>
          <w:sz w:val="24"/>
          <w:szCs w:val="24"/>
        </w:rPr>
        <w:t xml:space="preserve">, M., Seth, P., et al. (2017). Drug and opioid-involved overdose </w:t>
      </w:r>
      <w:proofErr w:type="gramStart"/>
      <w:r w:rsidRPr="00E4261D">
        <w:rPr>
          <w:rFonts w:ascii="Times New Roman" w:hAnsi="Times New Roman" w:cs="Times New Roman"/>
          <w:color w:val="000000" w:themeColor="text1"/>
          <w:sz w:val="24"/>
          <w:szCs w:val="24"/>
        </w:rPr>
        <w:t>deaths</w:t>
      </w:r>
      <w:proofErr w:type="gramEnd"/>
      <w:r w:rsidRPr="00E4261D">
        <w:rPr>
          <w:rFonts w:ascii="Times New Roman" w:hAnsi="Times New Roman" w:cs="Times New Roman"/>
          <w:color w:val="000000" w:themeColor="text1"/>
          <w:sz w:val="24"/>
          <w:szCs w:val="24"/>
        </w:rPr>
        <w:t xml:space="preserve">-United States, 2017-2018. Morbidity and </w:t>
      </w:r>
      <w:proofErr w:type="spellStart"/>
      <w:r w:rsidRPr="00E4261D">
        <w:rPr>
          <w:rFonts w:ascii="Times New Roman" w:hAnsi="Times New Roman" w:cs="Times New Roman"/>
          <w:color w:val="000000" w:themeColor="text1"/>
          <w:sz w:val="24"/>
          <w:szCs w:val="24"/>
        </w:rPr>
        <w:t>Mortalilty</w:t>
      </w:r>
      <w:proofErr w:type="spellEnd"/>
      <w:r w:rsidRPr="00E4261D">
        <w:rPr>
          <w:rFonts w:ascii="Times New Roman" w:hAnsi="Times New Roman" w:cs="Times New Roman"/>
          <w:color w:val="000000" w:themeColor="text1"/>
          <w:sz w:val="24"/>
          <w:szCs w:val="24"/>
        </w:rPr>
        <w:t xml:space="preserve"> Weekly Reports, 69, 290-297. </w:t>
      </w:r>
    </w:p>
    <w:p w:rsidR="00B008DE" w:rsidRPr="006F5EC5" w:rsidRDefault="00B008DE" w:rsidP="00B008DE">
      <w:pPr>
        <w:spacing w:after="0" w:line="240" w:lineRule="auto"/>
        <w:jc w:val="both"/>
        <w:rPr>
          <w:rFonts w:cstheme="minorHAnsi"/>
          <w:sz w:val="24"/>
          <w:szCs w:val="24"/>
        </w:rPr>
      </w:pPr>
      <w:r w:rsidRPr="006F5EC5">
        <w:rPr>
          <w:rFonts w:cstheme="minorHAnsi"/>
          <w:sz w:val="24"/>
          <w:szCs w:val="24"/>
        </w:rPr>
        <w:t xml:space="preserve">Wong, D. F., </w:t>
      </w:r>
      <w:proofErr w:type="spellStart"/>
      <w:r w:rsidRPr="006F5EC5">
        <w:rPr>
          <w:rFonts w:cstheme="minorHAnsi"/>
          <w:sz w:val="24"/>
          <w:szCs w:val="24"/>
        </w:rPr>
        <w:t>Kuwabara</w:t>
      </w:r>
      <w:proofErr w:type="spellEnd"/>
      <w:r w:rsidRPr="006F5EC5">
        <w:rPr>
          <w:rFonts w:cstheme="minorHAnsi"/>
          <w:sz w:val="24"/>
          <w:szCs w:val="24"/>
        </w:rPr>
        <w:t xml:space="preserve">, H., </w:t>
      </w:r>
      <w:proofErr w:type="spellStart"/>
      <w:r w:rsidRPr="006F5EC5">
        <w:rPr>
          <w:rFonts w:cstheme="minorHAnsi"/>
          <w:sz w:val="24"/>
          <w:szCs w:val="24"/>
        </w:rPr>
        <w:t>Schretlen</w:t>
      </w:r>
      <w:proofErr w:type="spellEnd"/>
      <w:r w:rsidRPr="006F5EC5">
        <w:rPr>
          <w:rFonts w:cstheme="minorHAnsi"/>
          <w:sz w:val="24"/>
          <w:szCs w:val="24"/>
        </w:rPr>
        <w:t xml:space="preserve">, D. J., </w:t>
      </w:r>
      <w:proofErr w:type="spellStart"/>
      <w:r w:rsidRPr="006F5EC5">
        <w:rPr>
          <w:rFonts w:cstheme="minorHAnsi"/>
          <w:sz w:val="24"/>
          <w:szCs w:val="24"/>
        </w:rPr>
        <w:t>Bonson</w:t>
      </w:r>
      <w:proofErr w:type="spellEnd"/>
      <w:r w:rsidRPr="006F5EC5">
        <w:rPr>
          <w:rFonts w:cstheme="minorHAnsi"/>
          <w:sz w:val="24"/>
          <w:szCs w:val="24"/>
        </w:rPr>
        <w:t xml:space="preserve">, K. R., Zhou, Y., Nandi, A., . . . Kumar, A. (2006). Increased occupancy of dopamine receptors in human striatum during cue-elicited cocaine craving. </w:t>
      </w:r>
      <w:proofErr w:type="spellStart"/>
      <w:r w:rsidRPr="006F5EC5">
        <w:rPr>
          <w:rFonts w:cstheme="minorHAnsi"/>
          <w:sz w:val="24"/>
          <w:szCs w:val="24"/>
        </w:rPr>
        <w:t>Neuropsychopharmacology</w:t>
      </w:r>
      <w:proofErr w:type="spellEnd"/>
      <w:r w:rsidRPr="006F5EC5">
        <w:rPr>
          <w:rFonts w:cstheme="minorHAnsi"/>
          <w:sz w:val="24"/>
          <w:szCs w:val="24"/>
        </w:rPr>
        <w:t xml:space="preserve">, 31(12), 2716-2727. </w:t>
      </w:r>
    </w:p>
    <w:p w:rsidR="00970D84" w:rsidRDefault="00970D84" w:rsidP="00B008DE">
      <w:pPr>
        <w:spacing w:line="240" w:lineRule="auto"/>
        <w:jc w:val="both"/>
        <w:rPr>
          <w:rFonts w:ascii="Times New Roman" w:eastAsia="AGaramondPro-Italic" w:hAnsi="Times New Roman" w:cs="Times New Roman"/>
          <w:i/>
          <w:iCs/>
          <w:color w:val="000000" w:themeColor="text1"/>
          <w:sz w:val="24"/>
          <w:szCs w:val="24"/>
          <w:lang w:bidi="ar"/>
        </w:rPr>
      </w:pPr>
    </w:p>
    <w:p w:rsidR="00B008DE" w:rsidRPr="00E4261D" w:rsidRDefault="00B008DE" w:rsidP="00B008DE">
      <w:pPr>
        <w:spacing w:line="240" w:lineRule="auto"/>
        <w:jc w:val="both"/>
        <w:rPr>
          <w:rFonts w:ascii="Times New Roman" w:hAnsi="Times New Roman" w:cs="Times New Roman"/>
          <w:color w:val="000000" w:themeColor="text1"/>
          <w:sz w:val="24"/>
          <w:szCs w:val="24"/>
        </w:rPr>
      </w:pPr>
      <w:r w:rsidRPr="00E4261D">
        <w:rPr>
          <w:rFonts w:ascii="Times New Roman" w:eastAsia="AGaramondPro-Italic" w:hAnsi="Times New Roman" w:cs="Times New Roman"/>
          <w:i/>
          <w:iCs/>
          <w:color w:val="000000" w:themeColor="text1"/>
          <w:sz w:val="24"/>
          <w:szCs w:val="24"/>
          <w:lang w:bidi="ar"/>
        </w:rPr>
        <w:t xml:space="preserve">World Drug Report: Global Overview of Drug Demand and Supply (2019). </w:t>
      </w:r>
      <w:r w:rsidRPr="00E4261D">
        <w:rPr>
          <w:rFonts w:ascii="Times New Roman" w:eastAsia="AGaramondPro-Regular" w:hAnsi="Times New Roman" w:cs="Times New Roman"/>
          <w:color w:val="000000" w:themeColor="text1"/>
          <w:sz w:val="24"/>
          <w:szCs w:val="24"/>
          <w:lang w:bidi="ar"/>
        </w:rPr>
        <w:t>United Nations publication, Sales No. E.19.XI.8.</w:t>
      </w:r>
    </w:p>
    <w:p w:rsidR="00B008DE" w:rsidRPr="00E4261D" w:rsidRDefault="00B008DE" w:rsidP="00B008DE">
      <w:pPr>
        <w:autoSpaceDE w:val="0"/>
        <w:autoSpaceDN w:val="0"/>
        <w:adjustRightInd w:val="0"/>
        <w:spacing w:line="240" w:lineRule="auto"/>
        <w:jc w:val="both"/>
        <w:rPr>
          <w:rFonts w:ascii="Times New Roman" w:eastAsia="Calibri" w:hAnsi="Times New Roman" w:cs="Times New Roman"/>
          <w:color w:val="000000" w:themeColor="text1"/>
          <w:sz w:val="24"/>
          <w:szCs w:val="24"/>
        </w:rPr>
      </w:pPr>
      <w:r w:rsidRPr="00E4261D">
        <w:rPr>
          <w:rFonts w:ascii="Times New Roman" w:hAnsi="Times New Roman" w:cs="Times New Roman"/>
          <w:color w:val="000000" w:themeColor="text1"/>
          <w:sz w:val="24"/>
          <w:szCs w:val="24"/>
        </w:rPr>
        <w:t xml:space="preserve">World Drug Report Booklet 5: Socioeconomic characteristics and drug use disorders. (2020). United Nations publication, Sales No. E.20.XI.6 </w:t>
      </w:r>
    </w:p>
    <w:p w:rsidR="008076A4" w:rsidRPr="006F5EC5" w:rsidRDefault="008076A4" w:rsidP="00B008DE">
      <w:pPr>
        <w:spacing w:after="0" w:line="240" w:lineRule="auto"/>
        <w:jc w:val="both"/>
        <w:rPr>
          <w:rFonts w:cstheme="minorHAnsi"/>
          <w:sz w:val="24"/>
          <w:szCs w:val="24"/>
        </w:rPr>
      </w:pPr>
      <w:proofErr w:type="spellStart"/>
      <w:r w:rsidRPr="006F5EC5">
        <w:rPr>
          <w:rFonts w:cstheme="minorHAnsi"/>
          <w:sz w:val="24"/>
          <w:szCs w:val="24"/>
        </w:rPr>
        <w:t>Zhong</w:t>
      </w:r>
      <w:proofErr w:type="spellEnd"/>
      <w:r w:rsidRPr="006F5EC5">
        <w:rPr>
          <w:rFonts w:cstheme="minorHAnsi"/>
          <w:sz w:val="24"/>
          <w:szCs w:val="24"/>
        </w:rPr>
        <w:t xml:space="preserve">, X., </w:t>
      </w:r>
      <w:proofErr w:type="spellStart"/>
      <w:r w:rsidRPr="006F5EC5">
        <w:rPr>
          <w:rFonts w:cstheme="minorHAnsi"/>
          <w:sz w:val="24"/>
          <w:szCs w:val="24"/>
        </w:rPr>
        <w:t>Drgonova</w:t>
      </w:r>
      <w:proofErr w:type="spellEnd"/>
      <w:r w:rsidRPr="006F5EC5">
        <w:rPr>
          <w:rFonts w:cstheme="minorHAnsi"/>
          <w:sz w:val="24"/>
          <w:szCs w:val="24"/>
        </w:rPr>
        <w:t xml:space="preserve">, J., Li, C. Y., &amp; </w:t>
      </w:r>
      <w:proofErr w:type="spellStart"/>
      <w:r w:rsidRPr="006F5EC5">
        <w:rPr>
          <w:rFonts w:cstheme="minorHAnsi"/>
          <w:sz w:val="24"/>
          <w:szCs w:val="24"/>
        </w:rPr>
        <w:t>Uhl</w:t>
      </w:r>
      <w:proofErr w:type="spellEnd"/>
      <w:r w:rsidRPr="006F5EC5">
        <w:rPr>
          <w:rFonts w:cstheme="minorHAnsi"/>
          <w:sz w:val="24"/>
          <w:szCs w:val="24"/>
        </w:rPr>
        <w:t>, G. R. (2015). Human cell adhesion molecules: Annotated functional subtypes and overrepresentation of addiction‐associated genes. Annals of the New York Academy of Sciences, 1349(1), 83-95</w:t>
      </w:r>
    </w:p>
    <w:p w:rsidR="008076A4" w:rsidRPr="006F5EC5" w:rsidRDefault="008076A4" w:rsidP="006F5EC5">
      <w:pPr>
        <w:spacing w:after="0" w:line="360" w:lineRule="auto"/>
        <w:jc w:val="both"/>
        <w:rPr>
          <w:rFonts w:cstheme="minorHAnsi"/>
          <w:sz w:val="24"/>
          <w:szCs w:val="24"/>
        </w:rPr>
      </w:pPr>
    </w:p>
    <w:sectPr w:rsidR="008076A4" w:rsidRPr="006F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altName w:val="Avenir LT Std 55 Roman"/>
    <w:panose1 w:val="00000000000000000000"/>
    <w:charset w:val="00"/>
    <w:family w:val="roman"/>
    <w:notTrueType/>
    <w:pitch w:val="default"/>
    <w:sig w:usb0="00000003" w:usb1="00000000" w:usb2="00000000" w:usb3="00000000" w:csb0="00000001" w:csb1="00000000"/>
  </w:font>
  <w:font w:name="Crimson Text">
    <w:altName w:val="Crimson Text"/>
    <w:panose1 w:val="00000000000000000000"/>
    <w:charset w:val="00"/>
    <w:family w:val="roman"/>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lantinStd">
    <w:altName w:val="Segoe Print"/>
    <w:charset w:val="00"/>
    <w:family w:val="auto"/>
    <w:pitch w:val="default"/>
  </w:font>
  <w:font w:name="AGaramondPro-Italic">
    <w:altName w:val="Segoe Print"/>
    <w:charset w:val="00"/>
    <w:family w:val="auto"/>
    <w:pitch w:val="default"/>
  </w:font>
  <w:font w:name="AGaramondPro-Regular">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0122"/>
    <w:multiLevelType w:val="singleLevel"/>
    <w:tmpl w:val="09120122"/>
    <w:lvl w:ilvl="0">
      <w:start w:val="1"/>
      <w:numFmt w:val="decimal"/>
      <w:suff w:val="space"/>
      <w:lvlText w:val="%1."/>
      <w:lvlJc w:val="left"/>
    </w:lvl>
  </w:abstractNum>
  <w:abstractNum w:abstractNumId="1" w15:restartNumberingAfterBreak="0">
    <w:nsid w:val="0C3C1476"/>
    <w:multiLevelType w:val="hybridMultilevel"/>
    <w:tmpl w:val="576E9D02"/>
    <w:lvl w:ilvl="0" w:tplc="C8FAAB64">
      <w:start w:val="1"/>
      <w:numFmt w:val="bullet"/>
      <w:lvlText w:val=""/>
      <w:lvlJc w:val="left"/>
      <w:pPr>
        <w:tabs>
          <w:tab w:val="num" w:pos="720"/>
        </w:tabs>
        <w:ind w:left="720" w:hanging="360"/>
      </w:pPr>
      <w:rPr>
        <w:rFonts w:ascii="Wingdings 2" w:hAnsi="Wingdings 2" w:hint="default"/>
      </w:rPr>
    </w:lvl>
    <w:lvl w:ilvl="1" w:tplc="98907160">
      <w:numFmt w:val="bullet"/>
      <w:lvlText w:val="•"/>
      <w:lvlJc w:val="left"/>
      <w:pPr>
        <w:tabs>
          <w:tab w:val="num" w:pos="1440"/>
        </w:tabs>
        <w:ind w:left="1440" w:hanging="360"/>
      </w:pPr>
      <w:rPr>
        <w:rFonts w:ascii="Times New Roman" w:hAnsi="Times New Roman" w:hint="default"/>
      </w:rPr>
    </w:lvl>
    <w:lvl w:ilvl="2" w:tplc="0A0A81F4">
      <w:numFmt w:val="bullet"/>
      <w:lvlText w:val=""/>
      <w:lvlJc w:val="left"/>
      <w:pPr>
        <w:tabs>
          <w:tab w:val="num" w:pos="2160"/>
        </w:tabs>
        <w:ind w:left="2160" w:hanging="360"/>
      </w:pPr>
      <w:rPr>
        <w:rFonts w:ascii="Wingdings 2" w:hAnsi="Wingdings 2" w:hint="default"/>
      </w:rPr>
    </w:lvl>
    <w:lvl w:ilvl="3" w:tplc="02E0A38A" w:tentative="1">
      <w:start w:val="1"/>
      <w:numFmt w:val="bullet"/>
      <w:lvlText w:val=""/>
      <w:lvlJc w:val="left"/>
      <w:pPr>
        <w:tabs>
          <w:tab w:val="num" w:pos="2880"/>
        </w:tabs>
        <w:ind w:left="2880" w:hanging="360"/>
      </w:pPr>
      <w:rPr>
        <w:rFonts w:ascii="Wingdings 2" w:hAnsi="Wingdings 2" w:hint="default"/>
      </w:rPr>
    </w:lvl>
    <w:lvl w:ilvl="4" w:tplc="7D2A3C76" w:tentative="1">
      <w:start w:val="1"/>
      <w:numFmt w:val="bullet"/>
      <w:lvlText w:val=""/>
      <w:lvlJc w:val="left"/>
      <w:pPr>
        <w:tabs>
          <w:tab w:val="num" w:pos="3600"/>
        </w:tabs>
        <w:ind w:left="3600" w:hanging="360"/>
      </w:pPr>
      <w:rPr>
        <w:rFonts w:ascii="Wingdings 2" w:hAnsi="Wingdings 2" w:hint="default"/>
      </w:rPr>
    </w:lvl>
    <w:lvl w:ilvl="5" w:tplc="0428EC44" w:tentative="1">
      <w:start w:val="1"/>
      <w:numFmt w:val="bullet"/>
      <w:lvlText w:val=""/>
      <w:lvlJc w:val="left"/>
      <w:pPr>
        <w:tabs>
          <w:tab w:val="num" w:pos="4320"/>
        </w:tabs>
        <w:ind w:left="4320" w:hanging="360"/>
      </w:pPr>
      <w:rPr>
        <w:rFonts w:ascii="Wingdings 2" w:hAnsi="Wingdings 2" w:hint="default"/>
      </w:rPr>
    </w:lvl>
    <w:lvl w:ilvl="6" w:tplc="9184226A" w:tentative="1">
      <w:start w:val="1"/>
      <w:numFmt w:val="bullet"/>
      <w:lvlText w:val=""/>
      <w:lvlJc w:val="left"/>
      <w:pPr>
        <w:tabs>
          <w:tab w:val="num" w:pos="5040"/>
        </w:tabs>
        <w:ind w:left="5040" w:hanging="360"/>
      </w:pPr>
      <w:rPr>
        <w:rFonts w:ascii="Wingdings 2" w:hAnsi="Wingdings 2" w:hint="default"/>
      </w:rPr>
    </w:lvl>
    <w:lvl w:ilvl="7" w:tplc="943652F6" w:tentative="1">
      <w:start w:val="1"/>
      <w:numFmt w:val="bullet"/>
      <w:lvlText w:val=""/>
      <w:lvlJc w:val="left"/>
      <w:pPr>
        <w:tabs>
          <w:tab w:val="num" w:pos="5760"/>
        </w:tabs>
        <w:ind w:left="5760" w:hanging="360"/>
      </w:pPr>
      <w:rPr>
        <w:rFonts w:ascii="Wingdings 2" w:hAnsi="Wingdings 2" w:hint="default"/>
      </w:rPr>
    </w:lvl>
    <w:lvl w:ilvl="8" w:tplc="2B48CB6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CBA7126"/>
    <w:multiLevelType w:val="hybridMultilevel"/>
    <w:tmpl w:val="05389542"/>
    <w:lvl w:ilvl="0" w:tplc="86EC8552">
      <w:start w:val="1"/>
      <w:numFmt w:val="bullet"/>
      <w:lvlText w:val=""/>
      <w:lvlJc w:val="left"/>
      <w:pPr>
        <w:tabs>
          <w:tab w:val="num" w:pos="720"/>
        </w:tabs>
        <w:ind w:left="720" w:hanging="360"/>
      </w:pPr>
      <w:rPr>
        <w:rFonts w:ascii="Wingdings 2" w:hAnsi="Wingdings 2" w:hint="default"/>
      </w:rPr>
    </w:lvl>
    <w:lvl w:ilvl="1" w:tplc="383A8D16">
      <w:numFmt w:val="bullet"/>
      <w:lvlText w:val="•"/>
      <w:lvlJc w:val="left"/>
      <w:pPr>
        <w:tabs>
          <w:tab w:val="num" w:pos="1440"/>
        </w:tabs>
        <w:ind w:left="1440" w:hanging="360"/>
      </w:pPr>
      <w:rPr>
        <w:rFonts w:ascii="Times New Roman" w:hAnsi="Times New Roman" w:hint="default"/>
      </w:rPr>
    </w:lvl>
    <w:lvl w:ilvl="2" w:tplc="110445B6">
      <w:numFmt w:val="bullet"/>
      <w:lvlText w:val=""/>
      <w:lvlJc w:val="left"/>
      <w:pPr>
        <w:tabs>
          <w:tab w:val="num" w:pos="2160"/>
        </w:tabs>
        <w:ind w:left="2160" w:hanging="360"/>
      </w:pPr>
      <w:rPr>
        <w:rFonts w:ascii="Wingdings 2" w:hAnsi="Wingdings 2" w:hint="default"/>
      </w:rPr>
    </w:lvl>
    <w:lvl w:ilvl="3" w:tplc="EADA62BE">
      <w:numFmt w:val="bullet"/>
      <w:lvlText w:val=""/>
      <w:lvlJc w:val="left"/>
      <w:pPr>
        <w:tabs>
          <w:tab w:val="num" w:pos="2880"/>
        </w:tabs>
        <w:ind w:left="2880" w:hanging="360"/>
      </w:pPr>
      <w:rPr>
        <w:rFonts w:ascii="Wingdings 2" w:hAnsi="Wingdings 2" w:hint="default"/>
      </w:rPr>
    </w:lvl>
    <w:lvl w:ilvl="4" w:tplc="A490D302" w:tentative="1">
      <w:start w:val="1"/>
      <w:numFmt w:val="bullet"/>
      <w:lvlText w:val=""/>
      <w:lvlJc w:val="left"/>
      <w:pPr>
        <w:tabs>
          <w:tab w:val="num" w:pos="3600"/>
        </w:tabs>
        <w:ind w:left="3600" w:hanging="360"/>
      </w:pPr>
      <w:rPr>
        <w:rFonts w:ascii="Wingdings 2" w:hAnsi="Wingdings 2" w:hint="default"/>
      </w:rPr>
    </w:lvl>
    <w:lvl w:ilvl="5" w:tplc="7200E216" w:tentative="1">
      <w:start w:val="1"/>
      <w:numFmt w:val="bullet"/>
      <w:lvlText w:val=""/>
      <w:lvlJc w:val="left"/>
      <w:pPr>
        <w:tabs>
          <w:tab w:val="num" w:pos="4320"/>
        </w:tabs>
        <w:ind w:left="4320" w:hanging="360"/>
      </w:pPr>
      <w:rPr>
        <w:rFonts w:ascii="Wingdings 2" w:hAnsi="Wingdings 2" w:hint="default"/>
      </w:rPr>
    </w:lvl>
    <w:lvl w:ilvl="6" w:tplc="F31044B8" w:tentative="1">
      <w:start w:val="1"/>
      <w:numFmt w:val="bullet"/>
      <w:lvlText w:val=""/>
      <w:lvlJc w:val="left"/>
      <w:pPr>
        <w:tabs>
          <w:tab w:val="num" w:pos="5040"/>
        </w:tabs>
        <w:ind w:left="5040" w:hanging="360"/>
      </w:pPr>
      <w:rPr>
        <w:rFonts w:ascii="Wingdings 2" w:hAnsi="Wingdings 2" w:hint="default"/>
      </w:rPr>
    </w:lvl>
    <w:lvl w:ilvl="7" w:tplc="D3DE6882" w:tentative="1">
      <w:start w:val="1"/>
      <w:numFmt w:val="bullet"/>
      <w:lvlText w:val=""/>
      <w:lvlJc w:val="left"/>
      <w:pPr>
        <w:tabs>
          <w:tab w:val="num" w:pos="5760"/>
        </w:tabs>
        <w:ind w:left="5760" w:hanging="360"/>
      </w:pPr>
      <w:rPr>
        <w:rFonts w:ascii="Wingdings 2" w:hAnsi="Wingdings 2" w:hint="default"/>
      </w:rPr>
    </w:lvl>
    <w:lvl w:ilvl="8" w:tplc="CD7E045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FB75C7"/>
    <w:multiLevelType w:val="multilevel"/>
    <w:tmpl w:val="25B8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31EE3"/>
    <w:multiLevelType w:val="hybridMultilevel"/>
    <w:tmpl w:val="3F34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3CA0"/>
    <w:multiLevelType w:val="hybridMultilevel"/>
    <w:tmpl w:val="1C54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C778B"/>
    <w:multiLevelType w:val="hybridMultilevel"/>
    <w:tmpl w:val="C772D40C"/>
    <w:lvl w:ilvl="0" w:tplc="634CE3F6">
      <w:start w:val="1"/>
      <w:numFmt w:val="bullet"/>
      <w:lvlText w:val=""/>
      <w:lvlJc w:val="left"/>
      <w:pPr>
        <w:tabs>
          <w:tab w:val="num" w:pos="720"/>
        </w:tabs>
        <w:ind w:left="720" w:hanging="360"/>
      </w:pPr>
      <w:rPr>
        <w:rFonts w:ascii="Wingdings 2" w:hAnsi="Wingdings 2" w:hint="default"/>
      </w:rPr>
    </w:lvl>
    <w:lvl w:ilvl="1" w:tplc="195E832C">
      <w:numFmt w:val="bullet"/>
      <w:lvlText w:val="•"/>
      <w:lvlJc w:val="left"/>
      <w:pPr>
        <w:tabs>
          <w:tab w:val="num" w:pos="1440"/>
        </w:tabs>
        <w:ind w:left="1440" w:hanging="360"/>
      </w:pPr>
      <w:rPr>
        <w:rFonts w:ascii="Times New Roman" w:hAnsi="Times New Roman" w:hint="default"/>
      </w:rPr>
    </w:lvl>
    <w:lvl w:ilvl="2" w:tplc="8ED8961A">
      <w:numFmt w:val="bullet"/>
      <w:lvlText w:val=""/>
      <w:lvlJc w:val="left"/>
      <w:pPr>
        <w:tabs>
          <w:tab w:val="num" w:pos="2160"/>
        </w:tabs>
        <w:ind w:left="2160" w:hanging="360"/>
      </w:pPr>
      <w:rPr>
        <w:rFonts w:ascii="Wingdings 2" w:hAnsi="Wingdings 2" w:hint="default"/>
      </w:rPr>
    </w:lvl>
    <w:lvl w:ilvl="3" w:tplc="02F2521C" w:tentative="1">
      <w:start w:val="1"/>
      <w:numFmt w:val="bullet"/>
      <w:lvlText w:val=""/>
      <w:lvlJc w:val="left"/>
      <w:pPr>
        <w:tabs>
          <w:tab w:val="num" w:pos="2880"/>
        </w:tabs>
        <w:ind w:left="2880" w:hanging="360"/>
      </w:pPr>
      <w:rPr>
        <w:rFonts w:ascii="Wingdings 2" w:hAnsi="Wingdings 2" w:hint="default"/>
      </w:rPr>
    </w:lvl>
    <w:lvl w:ilvl="4" w:tplc="77EE6930" w:tentative="1">
      <w:start w:val="1"/>
      <w:numFmt w:val="bullet"/>
      <w:lvlText w:val=""/>
      <w:lvlJc w:val="left"/>
      <w:pPr>
        <w:tabs>
          <w:tab w:val="num" w:pos="3600"/>
        </w:tabs>
        <w:ind w:left="3600" w:hanging="360"/>
      </w:pPr>
      <w:rPr>
        <w:rFonts w:ascii="Wingdings 2" w:hAnsi="Wingdings 2" w:hint="default"/>
      </w:rPr>
    </w:lvl>
    <w:lvl w:ilvl="5" w:tplc="DE06506E" w:tentative="1">
      <w:start w:val="1"/>
      <w:numFmt w:val="bullet"/>
      <w:lvlText w:val=""/>
      <w:lvlJc w:val="left"/>
      <w:pPr>
        <w:tabs>
          <w:tab w:val="num" w:pos="4320"/>
        </w:tabs>
        <w:ind w:left="4320" w:hanging="360"/>
      </w:pPr>
      <w:rPr>
        <w:rFonts w:ascii="Wingdings 2" w:hAnsi="Wingdings 2" w:hint="default"/>
      </w:rPr>
    </w:lvl>
    <w:lvl w:ilvl="6" w:tplc="F49CAD2C" w:tentative="1">
      <w:start w:val="1"/>
      <w:numFmt w:val="bullet"/>
      <w:lvlText w:val=""/>
      <w:lvlJc w:val="left"/>
      <w:pPr>
        <w:tabs>
          <w:tab w:val="num" w:pos="5040"/>
        </w:tabs>
        <w:ind w:left="5040" w:hanging="360"/>
      </w:pPr>
      <w:rPr>
        <w:rFonts w:ascii="Wingdings 2" w:hAnsi="Wingdings 2" w:hint="default"/>
      </w:rPr>
    </w:lvl>
    <w:lvl w:ilvl="7" w:tplc="E844FD42" w:tentative="1">
      <w:start w:val="1"/>
      <w:numFmt w:val="bullet"/>
      <w:lvlText w:val=""/>
      <w:lvlJc w:val="left"/>
      <w:pPr>
        <w:tabs>
          <w:tab w:val="num" w:pos="5760"/>
        </w:tabs>
        <w:ind w:left="5760" w:hanging="360"/>
      </w:pPr>
      <w:rPr>
        <w:rFonts w:ascii="Wingdings 2" w:hAnsi="Wingdings 2" w:hint="default"/>
      </w:rPr>
    </w:lvl>
    <w:lvl w:ilvl="8" w:tplc="6C1A9EF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9B86FAA"/>
    <w:multiLevelType w:val="hybridMultilevel"/>
    <w:tmpl w:val="5AD2BE4A"/>
    <w:lvl w:ilvl="0" w:tplc="B04A7886">
      <w:start w:val="1"/>
      <w:numFmt w:val="bullet"/>
      <w:lvlText w:val=""/>
      <w:lvlJc w:val="left"/>
      <w:pPr>
        <w:tabs>
          <w:tab w:val="num" w:pos="720"/>
        </w:tabs>
        <w:ind w:left="720" w:hanging="360"/>
      </w:pPr>
      <w:rPr>
        <w:rFonts w:ascii="Wingdings 2" w:hAnsi="Wingdings 2" w:hint="default"/>
      </w:rPr>
    </w:lvl>
    <w:lvl w:ilvl="1" w:tplc="494C7E52">
      <w:numFmt w:val="bullet"/>
      <w:lvlText w:val="•"/>
      <w:lvlJc w:val="left"/>
      <w:pPr>
        <w:tabs>
          <w:tab w:val="num" w:pos="1440"/>
        </w:tabs>
        <w:ind w:left="1440" w:hanging="360"/>
      </w:pPr>
      <w:rPr>
        <w:rFonts w:ascii="Times New Roman" w:hAnsi="Times New Roman" w:hint="default"/>
      </w:rPr>
    </w:lvl>
    <w:lvl w:ilvl="2" w:tplc="ABA68942">
      <w:numFmt w:val="bullet"/>
      <w:lvlText w:val=""/>
      <w:lvlJc w:val="left"/>
      <w:pPr>
        <w:tabs>
          <w:tab w:val="num" w:pos="2160"/>
        </w:tabs>
        <w:ind w:left="2160" w:hanging="360"/>
      </w:pPr>
      <w:rPr>
        <w:rFonts w:ascii="Wingdings 2" w:hAnsi="Wingdings 2" w:hint="default"/>
      </w:rPr>
    </w:lvl>
    <w:lvl w:ilvl="3" w:tplc="19949A8C" w:tentative="1">
      <w:start w:val="1"/>
      <w:numFmt w:val="bullet"/>
      <w:lvlText w:val=""/>
      <w:lvlJc w:val="left"/>
      <w:pPr>
        <w:tabs>
          <w:tab w:val="num" w:pos="2880"/>
        </w:tabs>
        <w:ind w:left="2880" w:hanging="360"/>
      </w:pPr>
      <w:rPr>
        <w:rFonts w:ascii="Wingdings 2" w:hAnsi="Wingdings 2" w:hint="default"/>
      </w:rPr>
    </w:lvl>
    <w:lvl w:ilvl="4" w:tplc="944827D2" w:tentative="1">
      <w:start w:val="1"/>
      <w:numFmt w:val="bullet"/>
      <w:lvlText w:val=""/>
      <w:lvlJc w:val="left"/>
      <w:pPr>
        <w:tabs>
          <w:tab w:val="num" w:pos="3600"/>
        </w:tabs>
        <w:ind w:left="3600" w:hanging="360"/>
      </w:pPr>
      <w:rPr>
        <w:rFonts w:ascii="Wingdings 2" w:hAnsi="Wingdings 2" w:hint="default"/>
      </w:rPr>
    </w:lvl>
    <w:lvl w:ilvl="5" w:tplc="FAD68EEA" w:tentative="1">
      <w:start w:val="1"/>
      <w:numFmt w:val="bullet"/>
      <w:lvlText w:val=""/>
      <w:lvlJc w:val="left"/>
      <w:pPr>
        <w:tabs>
          <w:tab w:val="num" w:pos="4320"/>
        </w:tabs>
        <w:ind w:left="4320" w:hanging="360"/>
      </w:pPr>
      <w:rPr>
        <w:rFonts w:ascii="Wingdings 2" w:hAnsi="Wingdings 2" w:hint="default"/>
      </w:rPr>
    </w:lvl>
    <w:lvl w:ilvl="6" w:tplc="4614D9FC" w:tentative="1">
      <w:start w:val="1"/>
      <w:numFmt w:val="bullet"/>
      <w:lvlText w:val=""/>
      <w:lvlJc w:val="left"/>
      <w:pPr>
        <w:tabs>
          <w:tab w:val="num" w:pos="5040"/>
        </w:tabs>
        <w:ind w:left="5040" w:hanging="360"/>
      </w:pPr>
      <w:rPr>
        <w:rFonts w:ascii="Wingdings 2" w:hAnsi="Wingdings 2" w:hint="default"/>
      </w:rPr>
    </w:lvl>
    <w:lvl w:ilvl="7" w:tplc="148C86C4" w:tentative="1">
      <w:start w:val="1"/>
      <w:numFmt w:val="bullet"/>
      <w:lvlText w:val=""/>
      <w:lvlJc w:val="left"/>
      <w:pPr>
        <w:tabs>
          <w:tab w:val="num" w:pos="5760"/>
        </w:tabs>
        <w:ind w:left="5760" w:hanging="360"/>
      </w:pPr>
      <w:rPr>
        <w:rFonts w:ascii="Wingdings 2" w:hAnsi="Wingdings 2" w:hint="default"/>
      </w:rPr>
    </w:lvl>
    <w:lvl w:ilvl="8" w:tplc="B508646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23B7B1D"/>
    <w:multiLevelType w:val="hybridMultilevel"/>
    <w:tmpl w:val="90E63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52C37"/>
    <w:multiLevelType w:val="hybridMultilevel"/>
    <w:tmpl w:val="93E8D920"/>
    <w:lvl w:ilvl="0" w:tplc="D24E9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F68F0"/>
    <w:multiLevelType w:val="hybridMultilevel"/>
    <w:tmpl w:val="2BF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23AF4"/>
    <w:multiLevelType w:val="multilevel"/>
    <w:tmpl w:val="BE0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E2589"/>
    <w:multiLevelType w:val="hybridMultilevel"/>
    <w:tmpl w:val="88D02444"/>
    <w:lvl w:ilvl="0" w:tplc="8F8219A8">
      <w:start w:val="1"/>
      <w:numFmt w:val="bullet"/>
      <w:lvlText w:val=""/>
      <w:lvlJc w:val="left"/>
      <w:pPr>
        <w:tabs>
          <w:tab w:val="num" w:pos="720"/>
        </w:tabs>
        <w:ind w:left="720" w:hanging="360"/>
      </w:pPr>
      <w:rPr>
        <w:rFonts w:ascii="Wingdings 2" w:hAnsi="Wingdings 2" w:hint="default"/>
      </w:rPr>
    </w:lvl>
    <w:lvl w:ilvl="1" w:tplc="9B7C7F66">
      <w:numFmt w:val="bullet"/>
      <w:lvlText w:val="•"/>
      <w:lvlJc w:val="left"/>
      <w:pPr>
        <w:tabs>
          <w:tab w:val="num" w:pos="1440"/>
        </w:tabs>
        <w:ind w:left="1440" w:hanging="360"/>
      </w:pPr>
      <w:rPr>
        <w:rFonts w:ascii="Times New Roman" w:hAnsi="Times New Roman" w:hint="default"/>
      </w:rPr>
    </w:lvl>
    <w:lvl w:ilvl="2" w:tplc="084A6812" w:tentative="1">
      <w:start w:val="1"/>
      <w:numFmt w:val="bullet"/>
      <w:lvlText w:val=""/>
      <w:lvlJc w:val="left"/>
      <w:pPr>
        <w:tabs>
          <w:tab w:val="num" w:pos="2160"/>
        </w:tabs>
        <w:ind w:left="2160" w:hanging="360"/>
      </w:pPr>
      <w:rPr>
        <w:rFonts w:ascii="Wingdings 2" w:hAnsi="Wingdings 2" w:hint="default"/>
      </w:rPr>
    </w:lvl>
    <w:lvl w:ilvl="3" w:tplc="1C2E8CA4" w:tentative="1">
      <w:start w:val="1"/>
      <w:numFmt w:val="bullet"/>
      <w:lvlText w:val=""/>
      <w:lvlJc w:val="left"/>
      <w:pPr>
        <w:tabs>
          <w:tab w:val="num" w:pos="2880"/>
        </w:tabs>
        <w:ind w:left="2880" w:hanging="360"/>
      </w:pPr>
      <w:rPr>
        <w:rFonts w:ascii="Wingdings 2" w:hAnsi="Wingdings 2" w:hint="default"/>
      </w:rPr>
    </w:lvl>
    <w:lvl w:ilvl="4" w:tplc="0C98611C" w:tentative="1">
      <w:start w:val="1"/>
      <w:numFmt w:val="bullet"/>
      <w:lvlText w:val=""/>
      <w:lvlJc w:val="left"/>
      <w:pPr>
        <w:tabs>
          <w:tab w:val="num" w:pos="3600"/>
        </w:tabs>
        <w:ind w:left="3600" w:hanging="360"/>
      </w:pPr>
      <w:rPr>
        <w:rFonts w:ascii="Wingdings 2" w:hAnsi="Wingdings 2" w:hint="default"/>
      </w:rPr>
    </w:lvl>
    <w:lvl w:ilvl="5" w:tplc="0730F9A8" w:tentative="1">
      <w:start w:val="1"/>
      <w:numFmt w:val="bullet"/>
      <w:lvlText w:val=""/>
      <w:lvlJc w:val="left"/>
      <w:pPr>
        <w:tabs>
          <w:tab w:val="num" w:pos="4320"/>
        </w:tabs>
        <w:ind w:left="4320" w:hanging="360"/>
      </w:pPr>
      <w:rPr>
        <w:rFonts w:ascii="Wingdings 2" w:hAnsi="Wingdings 2" w:hint="default"/>
      </w:rPr>
    </w:lvl>
    <w:lvl w:ilvl="6" w:tplc="58E485C6" w:tentative="1">
      <w:start w:val="1"/>
      <w:numFmt w:val="bullet"/>
      <w:lvlText w:val=""/>
      <w:lvlJc w:val="left"/>
      <w:pPr>
        <w:tabs>
          <w:tab w:val="num" w:pos="5040"/>
        </w:tabs>
        <w:ind w:left="5040" w:hanging="360"/>
      </w:pPr>
      <w:rPr>
        <w:rFonts w:ascii="Wingdings 2" w:hAnsi="Wingdings 2" w:hint="default"/>
      </w:rPr>
    </w:lvl>
    <w:lvl w:ilvl="7" w:tplc="9A9CDAD4" w:tentative="1">
      <w:start w:val="1"/>
      <w:numFmt w:val="bullet"/>
      <w:lvlText w:val=""/>
      <w:lvlJc w:val="left"/>
      <w:pPr>
        <w:tabs>
          <w:tab w:val="num" w:pos="5760"/>
        </w:tabs>
        <w:ind w:left="5760" w:hanging="360"/>
      </w:pPr>
      <w:rPr>
        <w:rFonts w:ascii="Wingdings 2" w:hAnsi="Wingdings 2" w:hint="default"/>
      </w:rPr>
    </w:lvl>
    <w:lvl w:ilvl="8" w:tplc="85081A6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01C7B0F"/>
    <w:multiLevelType w:val="multilevel"/>
    <w:tmpl w:val="501C7B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C8288B"/>
    <w:multiLevelType w:val="multilevel"/>
    <w:tmpl w:val="501C7B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DF0699"/>
    <w:multiLevelType w:val="hybridMultilevel"/>
    <w:tmpl w:val="8D382C5C"/>
    <w:lvl w:ilvl="0" w:tplc="D56A0562">
      <w:start w:val="1"/>
      <w:numFmt w:val="lowerLetter"/>
      <w:lvlText w:val="(%1)"/>
      <w:lvlJc w:val="left"/>
      <w:pPr>
        <w:ind w:left="720" w:hanging="360"/>
      </w:pPr>
      <w:rPr>
        <w:rFonts w:hint="default"/>
      </w:rPr>
    </w:lvl>
    <w:lvl w:ilvl="1" w:tplc="4BF0AF80">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91059"/>
    <w:multiLevelType w:val="hybridMultilevel"/>
    <w:tmpl w:val="D258F6BE"/>
    <w:lvl w:ilvl="0" w:tplc="82DCA076">
      <w:start w:val="1"/>
      <w:numFmt w:val="bullet"/>
      <w:lvlText w:val=""/>
      <w:lvlJc w:val="left"/>
      <w:pPr>
        <w:tabs>
          <w:tab w:val="num" w:pos="720"/>
        </w:tabs>
        <w:ind w:left="720" w:hanging="360"/>
      </w:pPr>
      <w:rPr>
        <w:rFonts w:ascii="Wingdings 2" w:hAnsi="Wingdings 2" w:hint="default"/>
      </w:rPr>
    </w:lvl>
    <w:lvl w:ilvl="1" w:tplc="45BA3EE8">
      <w:numFmt w:val="bullet"/>
      <w:lvlText w:val="•"/>
      <w:lvlJc w:val="left"/>
      <w:pPr>
        <w:tabs>
          <w:tab w:val="num" w:pos="1440"/>
        </w:tabs>
        <w:ind w:left="1440" w:hanging="360"/>
      </w:pPr>
      <w:rPr>
        <w:rFonts w:ascii="Times New Roman" w:hAnsi="Times New Roman" w:hint="default"/>
      </w:rPr>
    </w:lvl>
    <w:lvl w:ilvl="2" w:tplc="B396FE6E">
      <w:numFmt w:val="bullet"/>
      <w:lvlText w:val=""/>
      <w:lvlJc w:val="left"/>
      <w:pPr>
        <w:tabs>
          <w:tab w:val="num" w:pos="2160"/>
        </w:tabs>
        <w:ind w:left="2160" w:hanging="360"/>
      </w:pPr>
      <w:rPr>
        <w:rFonts w:ascii="Wingdings 2" w:hAnsi="Wingdings 2" w:hint="default"/>
      </w:rPr>
    </w:lvl>
    <w:lvl w:ilvl="3" w:tplc="8F449BEC" w:tentative="1">
      <w:start w:val="1"/>
      <w:numFmt w:val="bullet"/>
      <w:lvlText w:val=""/>
      <w:lvlJc w:val="left"/>
      <w:pPr>
        <w:tabs>
          <w:tab w:val="num" w:pos="2880"/>
        </w:tabs>
        <w:ind w:left="2880" w:hanging="360"/>
      </w:pPr>
      <w:rPr>
        <w:rFonts w:ascii="Wingdings 2" w:hAnsi="Wingdings 2" w:hint="default"/>
      </w:rPr>
    </w:lvl>
    <w:lvl w:ilvl="4" w:tplc="363C02E0" w:tentative="1">
      <w:start w:val="1"/>
      <w:numFmt w:val="bullet"/>
      <w:lvlText w:val=""/>
      <w:lvlJc w:val="left"/>
      <w:pPr>
        <w:tabs>
          <w:tab w:val="num" w:pos="3600"/>
        </w:tabs>
        <w:ind w:left="3600" w:hanging="360"/>
      </w:pPr>
      <w:rPr>
        <w:rFonts w:ascii="Wingdings 2" w:hAnsi="Wingdings 2" w:hint="default"/>
      </w:rPr>
    </w:lvl>
    <w:lvl w:ilvl="5" w:tplc="8BEA0858" w:tentative="1">
      <w:start w:val="1"/>
      <w:numFmt w:val="bullet"/>
      <w:lvlText w:val=""/>
      <w:lvlJc w:val="left"/>
      <w:pPr>
        <w:tabs>
          <w:tab w:val="num" w:pos="4320"/>
        </w:tabs>
        <w:ind w:left="4320" w:hanging="360"/>
      </w:pPr>
      <w:rPr>
        <w:rFonts w:ascii="Wingdings 2" w:hAnsi="Wingdings 2" w:hint="default"/>
      </w:rPr>
    </w:lvl>
    <w:lvl w:ilvl="6" w:tplc="79A6669E" w:tentative="1">
      <w:start w:val="1"/>
      <w:numFmt w:val="bullet"/>
      <w:lvlText w:val=""/>
      <w:lvlJc w:val="left"/>
      <w:pPr>
        <w:tabs>
          <w:tab w:val="num" w:pos="5040"/>
        </w:tabs>
        <w:ind w:left="5040" w:hanging="360"/>
      </w:pPr>
      <w:rPr>
        <w:rFonts w:ascii="Wingdings 2" w:hAnsi="Wingdings 2" w:hint="default"/>
      </w:rPr>
    </w:lvl>
    <w:lvl w:ilvl="7" w:tplc="3B14D16C" w:tentative="1">
      <w:start w:val="1"/>
      <w:numFmt w:val="bullet"/>
      <w:lvlText w:val=""/>
      <w:lvlJc w:val="left"/>
      <w:pPr>
        <w:tabs>
          <w:tab w:val="num" w:pos="5760"/>
        </w:tabs>
        <w:ind w:left="5760" w:hanging="360"/>
      </w:pPr>
      <w:rPr>
        <w:rFonts w:ascii="Wingdings 2" w:hAnsi="Wingdings 2" w:hint="default"/>
      </w:rPr>
    </w:lvl>
    <w:lvl w:ilvl="8" w:tplc="99528DC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6A3E97"/>
    <w:multiLevelType w:val="hybridMultilevel"/>
    <w:tmpl w:val="CA2A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A420B"/>
    <w:multiLevelType w:val="hybridMultilevel"/>
    <w:tmpl w:val="5A74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23465"/>
    <w:multiLevelType w:val="hybridMultilevel"/>
    <w:tmpl w:val="9C084FB6"/>
    <w:lvl w:ilvl="0" w:tplc="714CD676">
      <w:start w:val="1"/>
      <w:numFmt w:val="bullet"/>
      <w:lvlText w:val=""/>
      <w:lvlJc w:val="left"/>
      <w:pPr>
        <w:tabs>
          <w:tab w:val="num" w:pos="720"/>
        </w:tabs>
        <w:ind w:left="720" w:hanging="360"/>
      </w:pPr>
      <w:rPr>
        <w:rFonts w:ascii="Wingdings 2" w:hAnsi="Wingdings 2" w:hint="default"/>
      </w:rPr>
    </w:lvl>
    <w:lvl w:ilvl="1" w:tplc="2E9C77FA">
      <w:numFmt w:val="bullet"/>
      <w:lvlText w:val="•"/>
      <w:lvlJc w:val="left"/>
      <w:pPr>
        <w:tabs>
          <w:tab w:val="num" w:pos="1440"/>
        </w:tabs>
        <w:ind w:left="1440" w:hanging="360"/>
      </w:pPr>
      <w:rPr>
        <w:rFonts w:ascii="Times New Roman" w:hAnsi="Times New Roman" w:hint="default"/>
      </w:rPr>
    </w:lvl>
    <w:lvl w:ilvl="2" w:tplc="1DB29D8E" w:tentative="1">
      <w:start w:val="1"/>
      <w:numFmt w:val="bullet"/>
      <w:lvlText w:val=""/>
      <w:lvlJc w:val="left"/>
      <w:pPr>
        <w:tabs>
          <w:tab w:val="num" w:pos="2160"/>
        </w:tabs>
        <w:ind w:left="2160" w:hanging="360"/>
      </w:pPr>
      <w:rPr>
        <w:rFonts w:ascii="Wingdings 2" w:hAnsi="Wingdings 2" w:hint="default"/>
      </w:rPr>
    </w:lvl>
    <w:lvl w:ilvl="3" w:tplc="DA744D72" w:tentative="1">
      <w:start w:val="1"/>
      <w:numFmt w:val="bullet"/>
      <w:lvlText w:val=""/>
      <w:lvlJc w:val="left"/>
      <w:pPr>
        <w:tabs>
          <w:tab w:val="num" w:pos="2880"/>
        </w:tabs>
        <w:ind w:left="2880" w:hanging="360"/>
      </w:pPr>
      <w:rPr>
        <w:rFonts w:ascii="Wingdings 2" w:hAnsi="Wingdings 2" w:hint="default"/>
      </w:rPr>
    </w:lvl>
    <w:lvl w:ilvl="4" w:tplc="8AAC784E" w:tentative="1">
      <w:start w:val="1"/>
      <w:numFmt w:val="bullet"/>
      <w:lvlText w:val=""/>
      <w:lvlJc w:val="left"/>
      <w:pPr>
        <w:tabs>
          <w:tab w:val="num" w:pos="3600"/>
        </w:tabs>
        <w:ind w:left="3600" w:hanging="360"/>
      </w:pPr>
      <w:rPr>
        <w:rFonts w:ascii="Wingdings 2" w:hAnsi="Wingdings 2" w:hint="default"/>
      </w:rPr>
    </w:lvl>
    <w:lvl w:ilvl="5" w:tplc="D72AE24A" w:tentative="1">
      <w:start w:val="1"/>
      <w:numFmt w:val="bullet"/>
      <w:lvlText w:val=""/>
      <w:lvlJc w:val="left"/>
      <w:pPr>
        <w:tabs>
          <w:tab w:val="num" w:pos="4320"/>
        </w:tabs>
        <w:ind w:left="4320" w:hanging="360"/>
      </w:pPr>
      <w:rPr>
        <w:rFonts w:ascii="Wingdings 2" w:hAnsi="Wingdings 2" w:hint="default"/>
      </w:rPr>
    </w:lvl>
    <w:lvl w:ilvl="6" w:tplc="E66445BC" w:tentative="1">
      <w:start w:val="1"/>
      <w:numFmt w:val="bullet"/>
      <w:lvlText w:val=""/>
      <w:lvlJc w:val="left"/>
      <w:pPr>
        <w:tabs>
          <w:tab w:val="num" w:pos="5040"/>
        </w:tabs>
        <w:ind w:left="5040" w:hanging="360"/>
      </w:pPr>
      <w:rPr>
        <w:rFonts w:ascii="Wingdings 2" w:hAnsi="Wingdings 2" w:hint="default"/>
      </w:rPr>
    </w:lvl>
    <w:lvl w:ilvl="7" w:tplc="A01A8460" w:tentative="1">
      <w:start w:val="1"/>
      <w:numFmt w:val="bullet"/>
      <w:lvlText w:val=""/>
      <w:lvlJc w:val="left"/>
      <w:pPr>
        <w:tabs>
          <w:tab w:val="num" w:pos="5760"/>
        </w:tabs>
        <w:ind w:left="5760" w:hanging="360"/>
      </w:pPr>
      <w:rPr>
        <w:rFonts w:ascii="Wingdings 2" w:hAnsi="Wingdings 2" w:hint="default"/>
      </w:rPr>
    </w:lvl>
    <w:lvl w:ilvl="8" w:tplc="F2F2E7A0"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3"/>
  </w:num>
  <w:num w:numId="3">
    <w:abstractNumId w:val="9"/>
  </w:num>
  <w:num w:numId="4">
    <w:abstractNumId w:val="10"/>
  </w:num>
  <w:num w:numId="5">
    <w:abstractNumId w:val="13"/>
  </w:num>
  <w:num w:numId="6">
    <w:abstractNumId w:val="18"/>
  </w:num>
  <w:num w:numId="7">
    <w:abstractNumId w:val="14"/>
  </w:num>
  <w:num w:numId="8">
    <w:abstractNumId w:val="0"/>
  </w:num>
  <w:num w:numId="9">
    <w:abstractNumId w:val="4"/>
  </w:num>
  <w:num w:numId="10">
    <w:abstractNumId w:val="5"/>
  </w:num>
  <w:num w:numId="11">
    <w:abstractNumId w:val="17"/>
  </w:num>
  <w:num w:numId="12">
    <w:abstractNumId w:val="8"/>
  </w:num>
  <w:num w:numId="13">
    <w:abstractNumId w:val="7"/>
  </w:num>
  <w:num w:numId="14">
    <w:abstractNumId w:val="2"/>
  </w:num>
  <w:num w:numId="15">
    <w:abstractNumId w:val="16"/>
  </w:num>
  <w:num w:numId="16">
    <w:abstractNumId w:val="12"/>
  </w:num>
  <w:num w:numId="17">
    <w:abstractNumId w:val="1"/>
  </w:num>
  <w:num w:numId="18">
    <w:abstractNumId w:val="6"/>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17"/>
    <w:rsid w:val="00005C8F"/>
    <w:rsid w:val="00042980"/>
    <w:rsid w:val="00055D32"/>
    <w:rsid w:val="000704F9"/>
    <w:rsid w:val="0007750B"/>
    <w:rsid w:val="000D575A"/>
    <w:rsid w:val="000F0EEB"/>
    <w:rsid w:val="00145469"/>
    <w:rsid w:val="00152996"/>
    <w:rsid w:val="001C0FBF"/>
    <w:rsid w:val="002A76DA"/>
    <w:rsid w:val="002D457F"/>
    <w:rsid w:val="00321692"/>
    <w:rsid w:val="003558A4"/>
    <w:rsid w:val="00382EA0"/>
    <w:rsid w:val="003A22C9"/>
    <w:rsid w:val="003E3D82"/>
    <w:rsid w:val="003F7E58"/>
    <w:rsid w:val="00402F07"/>
    <w:rsid w:val="0042176F"/>
    <w:rsid w:val="004336E8"/>
    <w:rsid w:val="0045293A"/>
    <w:rsid w:val="004920EF"/>
    <w:rsid w:val="004B734A"/>
    <w:rsid w:val="004B79B9"/>
    <w:rsid w:val="004C74DC"/>
    <w:rsid w:val="00501317"/>
    <w:rsid w:val="00521C9C"/>
    <w:rsid w:val="005A5262"/>
    <w:rsid w:val="005B3CEA"/>
    <w:rsid w:val="005F29D4"/>
    <w:rsid w:val="00644D90"/>
    <w:rsid w:val="00673F54"/>
    <w:rsid w:val="00687E1C"/>
    <w:rsid w:val="00694000"/>
    <w:rsid w:val="006B249B"/>
    <w:rsid w:val="006B2F91"/>
    <w:rsid w:val="006E2196"/>
    <w:rsid w:val="006F5EC5"/>
    <w:rsid w:val="00711D65"/>
    <w:rsid w:val="007430DC"/>
    <w:rsid w:val="007563F7"/>
    <w:rsid w:val="008076A4"/>
    <w:rsid w:val="00834E66"/>
    <w:rsid w:val="00850B73"/>
    <w:rsid w:val="00867B66"/>
    <w:rsid w:val="008F18E1"/>
    <w:rsid w:val="0093686B"/>
    <w:rsid w:val="00970D84"/>
    <w:rsid w:val="00A01D24"/>
    <w:rsid w:val="00A146E5"/>
    <w:rsid w:val="00A470D9"/>
    <w:rsid w:val="00A57736"/>
    <w:rsid w:val="00AE4F05"/>
    <w:rsid w:val="00AF1C7F"/>
    <w:rsid w:val="00AF4C32"/>
    <w:rsid w:val="00B008DE"/>
    <w:rsid w:val="00B43C0C"/>
    <w:rsid w:val="00B96AE4"/>
    <w:rsid w:val="00BC1090"/>
    <w:rsid w:val="00C41089"/>
    <w:rsid w:val="00C50F08"/>
    <w:rsid w:val="00C8699B"/>
    <w:rsid w:val="00C91722"/>
    <w:rsid w:val="00C96E9A"/>
    <w:rsid w:val="00CD13F5"/>
    <w:rsid w:val="00D22627"/>
    <w:rsid w:val="00D63305"/>
    <w:rsid w:val="00D71A48"/>
    <w:rsid w:val="00DA4212"/>
    <w:rsid w:val="00DA6B05"/>
    <w:rsid w:val="00DD00B1"/>
    <w:rsid w:val="00DE26C3"/>
    <w:rsid w:val="00DF0D2D"/>
    <w:rsid w:val="00DF4063"/>
    <w:rsid w:val="00E05138"/>
    <w:rsid w:val="00E05C72"/>
    <w:rsid w:val="00E074B9"/>
    <w:rsid w:val="00ED75BD"/>
    <w:rsid w:val="00EE4C5F"/>
    <w:rsid w:val="00F10A68"/>
    <w:rsid w:val="00F8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A320"/>
  <w15:chartTrackingRefBased/>
  <w15:docId w15:val="{BBB7F88E-EDA4-44C8-AC50-98D14CFE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17"/>
    <w:pPr>
      <w:ind w:left="720"/>
      <w:contextualSpacing/>
    </w:pPr>
  </w:style>
  <w:style w:type="paragraph" w:customStyle="1" w:styleId="Pa274">
    <w:name w:val="Pa27+4"/>
    <w:basedOn w:val="Normal"/>
    <w:next w:val="Normal"/>
    <w:uiPriority w:val="99"/>
    <w:rsid w:val="00C8699B"/>
    <w:pPr>
      <w:autoSpaceDE w:val="0"/>
      <w:autoSpaceDN w:val="0"/>
      <w:adjustRightInd w:val="0"/>
      <w:spacing w:after="0" w:line="401" w:lineRule="atLeast"/>
    </w:pPr>
    <w:rPr>
      <w:rFonts w:ascii="Avenir LT Std 55 Roman" w:hAnsi="Avenir LT Std 55 Roman"/>
      <w:sz w:val="24"/>
      <w:szCs w:val="24"/>
    </w:rPr>
  </w:style>
  <w:style w:type="paragraph" w:customStyle="1" w:styleId="Pa124">
    <w:name w:val="Pa12+4"/>
    <w:basedOn w:val="Normal"/>
    <w:next w:val="Normal"/>
    <w:uiPriority w:val="99"/>
    <w:rsid w:val="00C8699B"/>
    <w:pPr>
      <w:autoSpaceDE w:val="0"/>
      <w:autoSpaceDN w:val="0"/>
      <w:adjustRightInd w:val="0"/>
      <w:spacing w:after="0" w:line="201" w:lineRule="atLeast"/>
    </w:pPr>
    <w:rPr>
      <w:rFonts w:ascii="Avenir LT Std 55 Roman" w:hAnsi="Avenir LT Std 55 Roman"/>
      <w:sz w:val="24"/>
      <w:szCs w:val="24"/>
    </w:rPr>
  </w:style>
  <w:style w:type="paragraph" w:customStyle="1" w:styleId="Pa214">
    <w:name w:val="Pa21+4"/>
    <w:basedOn w:val="Normal"/>
    <w:next w:val="Normal"/>
    <w:uiPriority w:val="99"/>
    <w:rsid w:val="00C8699B"/>
    <w:pPr>
      <w:autoSpaceDE w:val="0"/>
      <w:autoSpaceDN w:val="0"/>
      <w:adjustRightInd w:val="0"/>
      <w:spacing w:after="0" w:line="321" w:lineRule="atLeast"/>
    </w:pPr>
    <w:rPr>
      <w:rFonts w:ascii="Crimson Text" w:hAnsi="Crimson Text"/>
      <w:sz w:val="24"/>
      <w:szCs w:val="24"/>
    </w:rPr>
  </w:style>
  <w:style w:type="paragraph" w:customStyle="1" w:styleId="Pa294">
    <w:name w:val="Pa29+4"/>
    <w:basedOn w:val="Normal"/>
    <w:next w:val="Normal"/>
    <w:uiPriority w:val="99"/>
    <w:rsid w:val="000F0EEB"/>
    <w:pPr>
      <w:autoSpaceDE w:val="0"/>
      <w:autoSpaceDN w:val="0"/>
      <w:adjustRightInd w:val="0"/>
      <w:spacing w:after="0" w:line="161" w:lineRule="atLeast"/>
    </w:pPr>
    <w:rPr>
      <w:rFonts w:ascii="Avenir LT Std 65 Medium" w:hAnsi="Avenir LT Std 65 Medium"/>
      <w:sz w:val="24"/>
      <w:szCs w:val="24"/>
    </w:rPr>
  </w:style>
  <w:style w:type="table" w:styleId="TableGrid">
    <w:name w:val="Table Grid"/>
    <w:basedOn w:val="TableNormal"/>
    <w:uiPriority w:val="39"/>
    <w:rsid w:val="00F1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C5F"/>
    <w:pPr>
      <w:autoSpaceDE w:val="0"/>
      <w:autoSpaceDN w:val="0"/>
      <w:adjustRightInd w:val="0"/>
      <w:spacing w:after="0" w:line="240" w:lineRule="auto"/>
    </w:pPr>
    <w:rPr>
      <w:rFonts w:ascii="Crimson Text" w:hAnsi="Crimson Text" w:cs="Crimson Text"/>
      <w:color w:val="000000"/>
      <w:sz w:val="24"/>
      <w:szCs w:val="24"/>
    </w:rPr>
  </w:style>
  <w:style w:type="paragraph" w:styleId="NormalWeb">
    <w:name w:val="Normal (Web)"/>
    <w:qFormat/>
    <w:rsid w:val="006F5EC5"/>
    <w:pPr>
      <w:spacing w:beforeAutospacing="1" w:after="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qFormat/>
    <w:rsid w:val="00DA4212"/>
    <w:rPr>
      <w:color w:val="0000FF"/>
      <w:u w:val="single"/>
    </w:rPr>
  </w:style>
  <w:style w:type="character" w:styleId="Strong">
    <w:name w:val="Strong"/>
    <w:basedOn w:val="DefaultParagraphFont"/>
    <w:qFormat/>
    <w:rsid w:val="00DA4212"/>
    <w:rPr>
      <w:b/>
      <w:bCs/>
    </w:rPr>
  </w:style>
  <w:style w:type="character" w:customStyle="1" w:styleId="meta-key">
    <w:name w:val="meta-key"/>
    <w:basedOn w:val="DefaultParagraphFont"/>
    <w:qFormat/>
    <w:rsid w:val="00DA4212"/>
  </w:style>
  <w:style w:type="paragraph" w:styleId="BodyText">
    <w:name w:val="Body Text"/>
    <w:basedOn w:val="Normal"/>
    <w:link w:val="BodyTextChar"/>
    <w:uiPriority w:val="99"/>
    <w:unhideWhenUsed/>
    <w:rsid w:val="0093686B"/>
    <w:pPr>
      <w:spacing w:after="120" w:line="276" w:lineRule="auto"/>
    </w:pPr>
    <w:rPr>
      <w:rFonts w:ascii="Times New Roman" w:eastAsia="Times New Roman" w:hAnsi="Times New Roman" w:cs="Times New Roman"/>
      <w:lang w:val="en-GB" w:eastAsia="en-GB"/>
    </w:rPr>
  </w:style>
  <w:style w:type="character" w:customStyle="1" w:styleId="BodyTextChar">
    <w:name w:val="Body Text Char"/>
    <w:basedOn w:val="DefaultParagraphFont"/>
    <w:link w:val="BodyText"/>
    <w:uiPriority w:val="99"/>
    <w:rsid w:val="0093686B"/>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4482">
      <w:bodyDiv w:val="1"/>
      <w:marLeft w:val="0"/>
      <w:marRight w:val="0"/>
      <w:marTop w:val="0"/>
      <w:marBottom w:val="0"/>
      <w:divBdr>
        <w:top w:val="none" w:sz="0" w:space="0" w:color="auto"/>
        <w:left w:val="none" w:sz="0" w:space="0" w:color="auto"/>
        <w:bottom w:val="none" w:sz="0" w:space="0" w:color="auto"/>
        <w:right w:val="none" w:sz="0" w:space="0" w:color="auto"/>
      </w:divBdr>
      <w:divsChild>
        <w:div w:id="1256283812">
          <w:marLeft w:val="461"/>
          <w:marRight w:val="0"/>
          <w:marTop w:val="0"/>
          <w:marBottom w:val="0"/>
          <w:divBdr>
            <w:top w:val="none" w:sz="0" w:space="0" w:color="auto"/>
            <w:left w:val="none" w:sz="0" w:space="0" w:color="auto"/>
            <w:bottom w:val="none" w:sz="0" w:space="0" w:color="auto"/>
            <w:right w:val="none" w:sz="0" w:space="0" w:color="auto"/>
          </w:divBdr>
        </w:div>
        <w:div w:id="1309549045">
          <w:marLeft w:val="1008"/>
          <w:marRight w:val="0"/>
          <w:marTop w:val="80"/>
          <w:marBottom w:val="0"/>
          <w:divBdr>
            <w:top w:val="none" w:sz="0" w:space="0" w:color="auto"/>
            <w:left w:val="none" w:sz="0" w:space="0" w:color="auto"/>
            <w:bottom w:val="none" w:sz="0" w:space="0" w:color="auto"/>
            <w:right w:val="none" w:sz="0" w:space="0" w:color="auto"/>
          </w:divBdr>
        </w:div>
        <w:div w:id="259605144">
          <w:marLeft w:val="1008"/>
          <w:marRight w:val="0"/>
          <w:marTop w:val="80"/>
          <w:marBottom w:val="0"/>
          <w:divBdr>
            <w:top w:val="none" w:sz="0" w:space="0" w:color="auto"/>
            <w:left w:val="none" w:sz="0" w:space="0" w:color="auto"/>
            <w:bottom w:val="none" w:sz="0" w:space="0" w:color="auto"/>
            <w:right w:val="none" w:sz="0" w:space="0" w:color="auto"/>
          </w:divBdr>
        </w:div>
        <w:div w:id="626742905">
          <w:marLeft w:val="1008"/>
          <w:marRight w:val="0"/>
          <w:marTop w:val="80"/>
          <w:marBottom w:val="0"/>
          <w:divBdr>
            <w:top w:val="none" w:sz="0" w:space="0" w:color="auto"/>
            <w:left w:val="none" w:sz="0" w:space="0" w:color="auto"/>
            <w:bottom w:val="none" w:sz="0" w:space="0" w:color="auto"/>
            <w:right w:val="none" w:sz="0" w:space="0" w:color="auto"/>
          </w:divBdr>
        </w:div>
        <w:div w:id="283463436">
          <w:marLeft w:val="461"/>
          <w:marRight w:val="0"/>
          <w:marTop w:val="0"/>
          <w:marBottom w:val="0"/>
          <w:divBdr>
            <w:top w:val="none" w:sz="0" w:space="0" w:color="auto"/>
            <w:left w:val="none" w:sz="0" w:space="0" w:color="auto"/>
            <w:bottom w:val="none" w:sz="0" w:space="0" w:color="auto"/>
            <w:right w:val="none" w:sz="0" w:space="0" w:color="auto"/>
          </w:divBdr>
        </w:div>
        <w:div w:id="38478930">
          <w:marLeft w:val="1008"/>
          <w:marRight w:val="0"/>
          <w:marTop w:val="80"/>
          <w:marBottom w:val="0"/>
          <w:divBdr>
            <w:top w:val="none" w:sz="0" w:space="0" w:color="auto"/>
            <w:left w:val="none" w:sz="0" w:space="0" w:color="auto"/>
            <w:bottom w:val="none" w:sz="0" w:space="0" w:color="auto"/>
            <w:right w:val="none" w:sz="0" w:space="0" w:color="auto"/>
          </w:divBdr>
        </w:div>
        <w:div w:id="2143497697">
          <w:marLeft w:val="1296"/>
          <w:marRight w:val="0"/>
          <w:marTop w:val="80"/>
          <w:marBottom w:val="0"/>
          <w:divBdr>
            <w:top w:val="none" w:sz="0" w:space="0" w:color="auto"/>
            <w:left w:val="none" w:sz="0" w:space="0" w:color="auto"/>
            <w:bottom w:val="none" w:sz="0" w:space="0" w:color="auto"/>
            <w:right w:val="none" w:sz="0" w:space="0" w:color="auto"/>
          </w:divBdr>
        </w:div>
        <w:div w:id="1402365125">
          <w:marLeft w:val="1008"/>
          <w:marRight w:val="0"/>
          <w:marTop w:val="80"/>
          <w:marBottom w:val="0"/>
          <w:divBdr>
            <w:top w:val="none" w:sz="0" w:space="0" w:color="auto"/>
            <w:left w:val="none" w:sz="0" w:space="0" w:color="auto"/>
            <w:bottom w:val="none" w:sz="0" w:space="0" w:color="auto"/>
            <w:right w:val="none" w:sz="0" w:space="0" w:color="auto"/>
          </w:divBdr>
        </w:div>
        <w:div w:id="1879050634">
          <w:marLeft w:val="1296"/>
          <w:marRight w:val="0"/>
          <w:marTop w:val="80"/>
          <w:marBottom w:val="0"/>
          <w:divBdr>
            <w:top w:val="none" w:sz="0" w:space="0" w:color="auto"/>
            <w:left w:val="none" w:sz="0" w:space="0" w:color="auto"/>
            <w:bottom w:val="none" w:sz="0" w:space="0" w:color="auto"/>
            <w:right w:val="none" w:sz="0" w:space="0" w:color="auto"/>
          </w:divBdr>
        </w:div>
      </w:divsChild>
    </w:div>
    <w:div w:id="303973786">
      <w:bodyDiv w:val="1"/>
      <w:marLeft w:val="0"/>
      <w:marRight w:val="0"/>
      <w:marTop w:val="0"/>
      <w:marBottom w:val="0"/>
      <w:divBdr>
        <w:top w:val="none" w:sz="0" w:space="0" w:color="auto"/>
        <w:left w:val="none" w:sz="0" w:space="0" w:color="auto"/>
        <w:bottom w:val="none" w:sz="0" w:space="0" w:color="auto"/>
        <w:right w:val="none" w:sz="0" w:space="0" w:color="auto"/>
      </w:divBdr>
      <w:divsChild>
        <w:div w:id="952174612">
          <w:marLeft w:val="461"/>
          <w:marRight w:val="0"/>
          <w:marTop w:val="0"/>
          <w:marBottom w:val="0"/>
          <w:divBdr>
            <w:top w:val="none" w:sz="0" w:space="0" w:color="auto"/>
            <w:left w:val="none" w:sz="0" w:space="0" w:color="auto"/>
            <w:bottom w:val="none" w:sz="0" w:space="0" w:color="auto"/>
            <w:right w:val="none" w:sz="0" w:space="0" w:color="auto"/>
          </w:divBdr>
        </w:div>
        <w:div w:id="1599023139">
          <w:marLeft w:val="461"/>
          <w:marRight w:val="0"/>
          <w:marTop w:val="0"/>
          <w:marBottom w:val="0"/>
          <w:divBdr>
            <w:top w:val="none" w:sz="0" w:space="0" w:color="auto"/>
            <w:left w:val="none" w:sz="0" w:space="0" w:color="auto"/>
            <w:bottom w:val="none" w:sz="0" w:space="0" w:color="auto"/>
            <w:right w:val="none" w:sz="0" w:space="0" w:color="auto"/>
          </w:divBdr>
        </w:div>
        <w:div w:id="1466117446">
          <w:marLeft w:val="1008"/>
          <w:marRight w:val="0"/>
          <w:marTop w:val="80"/>
          <w:marBottom w:val="0"/>
          <w:divBdr>
            <w:top w:val="none" w:sz="0" w:space="0" w:color="auto"/>
            <w:left w:val="none" w:sz="0" w:space="0" w:color="auto"/>
            <w:bottom w:val="none" w:sz="0" w:space="0" w:color="auto"/>
            <w:right w:val="none" w:sz="0" w:space="0" w:color="auto"/>
          </w:divBdr>
        </w:div>
        <w:div w:id="136727948">
          <w:marLeft w:val="1008"/>
          <w:marRight w:val="0"/>
          <w:marTop w:val="80"/>
          <w:marBottom w:val="0"/>
          <w:divBdr>
            <w:top w:val="none" w:sz="0" w:space="0" w:color="auto"/>
            <w:left w:val="none" w:sz="0" w:space="0" w:color="auto"/>
            <w:bottom w:val="none" w:sz="0" w:space="0" w:color="auto"/>
            <w:right w:val="none" w:sz="0" w:space="0" w:color="auto"/>
          </w:divBdr>
        </w:div>
        <w:div w:id="1457991348">
          <w:marLeft w:val="1008"/>
          <w:marRight w:val="0"/>
          <w:marTop w:val="80"/>
          <w:marBottom w:val="0"/>
          <w:divBdr>
            <w:top w:val="none" w:sz="0" w:space="0" w:color="auto"/>
            <w:left w:val="none" w:sz="0" w:space="0" w:color="auto"/>
            <w:bottom w:val="none" w:sz="0" w:space="0" w:color="auto"/>
            <w:right w:val="none" w:sz="0" w:space="0" w:color="auto"/>
          </w:divBdr>
        </w:div>
        <w:div w:id="478036556">
          <w:marLeft w:val="1008"/>
          <w:marRight w:val="0"/>
          <w:marTop w:val="80"/>
          <w:marBottom w:val="0"/>
          <w:divBdr>
            <w:top w:val="none" w:sz="0" w:space="0" w:color="auto"/>
            <w:left w:val="none" w:sz="0" w:space="0" w:color="auto"/>
            <w:bottom w:val="none" w:sz="0" w:space="0" w:color="auto"/>
            <w:right w:val="none" w:sz="0" w:space="0" w:color="auto"/>
          </w:divBdr>
        </w:div>
        <w:div w:id="1586450761">
          <w:marLeft w:val="1008"/>
          <w:marRight w:val="0"/>
          <w:marTop w:val="80"/>
          <w:marBottom w:val="0"/>
          <w:divBdr>
            <w:top w:val="none" w:sz="0" w:space="0" w:color="auto"/>
            <w:left w:val="none" w:sz="0" w:space="0" w:color="auto"/>
            <w:bottom w:val="none" w:sz="0" w:space="0" w:color="auto"/>
            <w:right w:val="none" w:sz="0" w:space="0" w:color="auto"/>
          </w:divBdr>
        </w:div>
        <w:div w:id="1657756351">
          <w:marLeft w:val="1008"/>
          <w:marRight w:val="0"/>
          <w:marTop w:val="80"/>
          <w:marBottom w:val="0"/>
          <w:divBdr>
            <w:top w:val="none" w:sz="0" w:space="0" w:color="auto"/>
            <w:left w:val="none" w:sz="0" w:space="0" w:color="auto"/>
            <w:bottom w:val="none" w:sz="0" w:space="0" w:color="auto"/>
            <w:right w:val="none" w:sz="0" w:space="0" w:color="auto"/>
          </w:divBdr>
        </w:div>
        <w:div w:id="366683579">
          <w:marLeft w:val="1008"/>
          <w:marRight w:val="0"/>
          <w:marTop w:val="80"/>
          <w:marBottom w:val="0"/>
          <w:divBdr>
            <w:top w:val="none" w:sz="0" w:space="0" w:color="auto"/>
            <w:left w:val="none" w:sz="0" w:space="0" w:color="auto"/>
            <w:bottom w:val="none" w:sz="0" w:space="0" w:color="auto"/>
            <w:right w:val="none" w:sz="0" w:space="0" w:color="auto"/>
          </w:divBdr>
        </w:div>
        <w:div w:id="1944071800">
          <w:marLeft w:val="1008"/>
          <w:marRight w:val="0"/>
          <w:marTop w:val="80"/>
          <w:marBottom w:val="0"/>
          <w:divBdr>
            <w:top w:val="none" w:sz="0" w:space="0" w:color="auto"/>
            <w:left w:val="none" w:sz="0" w:space="0" w:color="auto"/>
            <w:bottom w:val="none" w:sz="0" w:space="0" w:color="auto"/>
            <w:right w:val="none" w:sz="0" w:space="0" w:color="auto"/>
          </w:divBdr>
        </w:div>
        <w:div w:id="788014291">
          <w:marLeft w:val="1008"/>
          <w:marRight w:val="0"/>
          <w:marTop w:val="80"/>
          <w:marBottom w:val="0"/>
          <w:divBdr>
            <w:top w:val="none" w:sz="0" w:space="0" w:color="auto"/>
            <w:left w:val="none" w:sz="0" w:space="0" w:color="auto"/>
            <w:bottom w:val="none" w:sz="0" w:space="0" w:color="auto"/>
            <w:right w:val="none" w:sz="0" w:space="0" w:color="auto"/>
          </w:divBdr>
        </w:div>
        <w:div w:id="1806042306">
          <w:marLeft w:val="1008"/>
          <w:marRight w:val="0"/>
          <w:marTop w:val="80"/>
          <w:marBottom w:val="0"/>
          <w:divBdr>
            <w:top w:val="none" w:sz="0" w:space="0" w:color="auto"/>
            <w:left w:val="none" w:sz="0" w:space="0" w:color="auto"/>
            <w:bottom w:val="none" w:sz="0" w:space="0" w:color="auto"/>
            <w:right w:val="none" w:sz="0" w:space="0" w:color="auto"/>
          </w:divBdr>
        </w:div>
      </w:divsChild>
    </w:div>
    <w:div w:id="360979343">
      <w:bodyDiv w:val="1"/>
      <w:marLeft w:val="0"/>
      <w:marRight w:val="0"/>
      <w:marTop w:val="0"/>
      <w:marBottom w:val="0"/>
      <w:divBdr>
        <w:top w:val="none" w:sz="0" w:space="0" w:color="auto"/>
        <w:left w:val="none" w:sz="0" w:space="0" w:color="auto"/>
        <w:bottom w:val="none" w:sz="0" w:space="0" w:color="auto"/>
        <w:right w:val="none" w:sz="0" w:space="0" w:color="auto"/>
      </w:divBdr>
      <w:divsChild>
        <w:div w:id="1312295442">
          <w:marLeft w:val="461"/>
          <w:marRight w:val="0"/>
          <w:marTop w:val="0"/>
          <w:marBottom w:val="120"/>
          <w:divBdr>
            <w:top w:val="none" w:sz="0" w:space="0" w:color="auto"/>
            <w:left w:val="none" w:sz="0" w:space="0" w:color="auto"/>
            <w:bottom w:val="none" w:sz="0" w:space="0" w:color="auto"/>
            <w:right w:val="none" w:sz="0" w:space="0" w:color="auto"/>
          </w:divBdr>
        </w:div>
        <w:div w:id="439107492">
          <w:marLeft w:val="1008"/>
          <w:marRight w:val="0"/>
          <w:marTop w:val="80"/>
          <w:marBottom w:val="120"/>
          <w:divBdr>
            <w:top w:val="none" w:sz="0" w:space="0" w:color="auto"/>
            <w:left w:val="none" w:sz="0" w:space="0" w:color="auto"/>
            <w:bottom w:val="none" w:sz="0" w:space="0" w:color="auto"/>
            <w:right w:val="none" w:sz="0" w:space="0" w:color="auto"/>
          </w:divBdr>
        </w:div>
        <w:div w:id="1056397044">
          <w:marLeft w:val="461"/>
          <w:marRight w:val="0"/>
          <w:marTop w:val="0"/>
          <w:marBottom w:val="120"/>
          <w:divBdr>
            <w:top w:val="none" w:sz="0" w:space="0" w:color="auto"/>
            <w:left w:val="none" w:sz="0" w:space="0" w:color="auto"/>
            <w:bottom w:val="none" w:sz="0" w:space="0" w:color="auto"/>
            <w:right w:val="none" w:sz="0" w:space="0" w:color="auto"/>
          </w:divBdr>
        </w:div>
        <w:div w:id="1780569229">
          <w:marLeft w:val="1008"/>
          <w:marRight w:val="0"/>
          <w:marTop w:val="80"/>
          <w:marBottom w:val="120"/>
          <w:divBdr>
            <w:top w:val="none" w:sz="0" w:space="0" w:color="auto"/>
            <w:left w:val="none" w:sz="0" w:space="0" w:color="auto"/>
            <w:bottom w:val="none" w:sz="0" w:space="0" w:color="auto"/>
            <w:right w:val="none" w:sz="0" w:space="0" w:color="auto"/>
          </w:divBdr>
        </w:div>
        <w:div w:id="1357584986">
          <w:marLeft w:val="1296"/>
          <w:marRight w:val="0"/>
          <w:marTop w:val="80"/>
          <w:marBottom w:val="120"/>
          <w:divBdr>
            <w:top w:val="none" w:sz="0" w:space="0" w:color="auto"/>
            <w:left w:val="none" w:sz="0" w:space="0" w:color="auto"/>
            <w:bottom w:val="none" w:sz="0" w:space="0" w:color="auto"/>
            <w:right w:val="none" w:sz="0" w:space="0" w:color="auto"/>
          </w:divBdr>
        </w:div>
        <w:div w:id="1125807440">
          <w:marLeft w:val="1584"/>
          <w:marRight w:val="0"/>
          <w:marTop w:val="80"/>
          <w:marBottom w:val="120"/>
          <w:divBdr>
            <w:top w:val="none" w:sz="0" w:space="0" w:color="auto"/>
            <w:left w:val="none" w:sz="0" w:space="0" w:color="auto"/>
            <w:bottom w:val="none" w:sz="0" w:space="0" w:color="auto"/>
            <w:right w:val="none" w:sz="0" w:space="0" w:color="auto"/>
          </w:divBdr>
        </w:div>
        <w:div w:id="1532769289">
          <w:marLeft w:val="1296"/>
          <w:marRight w:val="0"/>
          <w:marTop w:val="80"/>
          <w:marBottom w:val="120"/>
          <w:divBdr>
            <w:top w:val="none" w:sz="0" w:space="0" w:color="auto"/>
            <w:left w:val="none" w:sz="0" w:space="0" w:color="auto"/>
            <w:bottom w:val="none" w:sz="0" w:space="0" w:color="auto"/>
            <w:right w:val="none" w:sz="0" w:space="0" w:color="auto"/>
          </w:divBdr>
        </w:div>
        <w:div w:id="1962683207">
          <w:marLeft w:val="1584"/>
          <w:marRight w:val="0"/>
          <w:marTop w:val="80"/>
          <w:marBottom w:val="120"/>
          <w:divBdr>
            <w:top w:val="none" w:sz="0" w:space="0" w:color="auto"/>
            <w:left w:val="none" w:sz="0" w:space="0" w:color="auto"/>
            <w:bottom w:val="none" w:sz="0" w:space="0" w:color="auto"/>
            <w:right w:val="none" w:sz="0" w:space="0" w:color="auto"/>
          </w:divBdr>
        </w:div>
        <w:div w:id="1009868194">
          <w:marLeft w:val="1008"/>
          <w:marRight w:val="0"/>
          <w:marTop w:val="80"/>
          <w:marBottom w:val="120"/>
          <w:divBdr>
            <w:top w:val="none" w:sz="0" w:space="0" w:color="auto"/>
            <w:left w:val="none" w:sz="0" w:space="0" w:color="auto"/>
            <w:bottom w:val="none" w:sz="0" w:space="0" w:color="auto"/>
            <w:right w:val="none" w:sz="0" w:space="0" w:color="auto"/>
          </w:divBdr>
        </w:div>
        <w:div w:id="723674057">
          <w:marLeft w:val="1296"/>
          <w:marRight w:val="0"/>
          <w:marTop w:val="80"/>
          <w:marBottom w:val="120"/>
          <w:divBdr>
            <w:top w:val="none" w:sz="0" w:space="0" w:color="auto"/>
            <w:left w:val="none" w:sz="0" w:space="0" w:color="auto"/>
            <w:bottom w:val="none" w:sz="0" w:space="0" w:color="auto"/>
            <w:right w:val="none" w:sz="0" w:space="0" w:color="auto"/>
          </w:divBdr>
        </w:div>
        <w:div w:id="805659113">
          <w:marLeft w:val="461"/>
          <w:marRight w:val="0"/>
          <w:marTop w:val="0"/>
          <w:marBottom w:val="120"/>
          <w:divBdr>
            <w:top w:val="none" w:sz="0" w:space="0" w:color="auto"/>
            <w:left w:val="none" w:sz="0" w:space="0" w:color="auto"/>
            <w:bottom w:val="none" w:sz="0" w:space="0" w:color="auto"/>
            <w:right w:val="none" w:sz="0" w:space="0" w:color="auto"/>
          </w:divBdr>
        </w:div>
        <w:div w:id="872421218">
          <w:marLeft w:val="1008"/>
          <w:marRight w:val="0"/>
          <w:marTop w:val="80"/>
          <w:marBottom w:val="120"/>
          <w:divBdr>
            <w:top w:val="none" w:sz="0" w:space="0" w:color="auto"/>
            <w:left w:val="none" w:sz="0" w:space="0" w:color="auto"/>
            <w:bottom w:val="none" w:sz="0" w:space="0" w:color="auto"/>
            <w:right w:val="none" w:sz="0" w:space="0" w:color="auto"/>
          </w:divBdr>
        </w:div>
      </w:divsChild>
    </w:div>
    <w:div w:id="903294316">
      <w:bodyDiv w:val="1"/>
      <w:marLeft w:val="0"/>
      <w:marRight w:val="0"/>
      <w:marTop w:val="0"/>
      <w:marBottom w:val="0"/>
      <w:divBdr>
        <w:top w:val="none" w:sz="0" w:space="0" w:color="auto"/>
        <w:left w:val="none" w:sz="0" w:space="0" w:color="auto"/>
        <w:bottom w:val="none" w:sz="0" w:space="0" w:color="auto"/>
        <w:right w:val="none" w:sz="0" w:space="0" w:color="auto"/>
      </w:divBdr>
      <w:divsChild>
        <w:div w:id="1115516558">
          <w:marLeft w:val="461"/>
          <w:marRight w:val="0"/>
          <w:marTop w:val="0"/>
          <w:marBottom w:val="0"/>
          <w:divBdr>
            <w:top w:val="none" w:sz="0" w:space="0" w:color="auto"/>
            <w:left w:val="none" w:sz="0" w:space="0" w:color="auto"/>
            <w:bottom w:val="none" w:sz="0" w:space="0" w:color="auto"/>
            <w:right w:val="none" w:sz="0" w:space="0" w:color="auto"/>
          </w:divBdr>
        </w:div>
        <w:div w:id="1039475104">
          <w:marLeft w:val="1008"/>
          <w:marRight w:val="0"/>
          <w:marTop w:val="80"/>
          <w:marBottom w:val="0"/>
          <w:divBdr>
            <w:top w:val="none" w:sz="0" w:space="0" w:color="auto"/>
            <w:left w:val="none" w:sz="0" w:space="0" w:color="auto"/>
            <w:bottom w:val="none" w:sz="0" w:space="0" w:color="auto"/>
            <w:right w:val="none" w:sz="0" w:space="0" w:color="auto"/>
          </w:divBdr>
        </w:div>
        <w:div w:id="1710254431">
          <w:marLeft w:val="1008"/>
          <w:marRight w:val="0"/>
          <w:marTop w:val="80"/>
          <w:marBottom w:val="0"/>
          <w:divBdr>
            <w:top w:val="none" w:sz="0" w:space="0" w:color="auto"/>
            <w:left w:val="none" w:sz="0" w:space="0" w:color="auto"/>
            <w:bottom w:val="none" w:sz="0" w:space="0" w:color="auto"/>
            <w:right w:val="none" w:sz="0" w:space="0" w:color="auto"/>
          </w:divBdr>
        </w:div>
        <w:div w:id="756488599">
          <w:marLeft w:val="461"/>
          <w:marRight w:val="0"/>
          <w:marTop w:val="0"/>
          <w:marBottom w:val="0"/>
          <w:divBdr>
            <w:top w:val="none" w:sz="0" w:space="0" w:color="auto"/>
            <w:left w:val="none" w:sz="0" w:space="0" w:color="auto"/>
            <w:bottom w:val="none" w:sz="0" w:space="0" w:color="auto"/>
            <w:right w:val="none" w:sz="0" w:space="0" w:color="auto"/>
          </w:divBdr>
        </w:div>
        <w:div w:id="307902680">
          <w:marLeft w:val="1008"/>
          <w:marRight w:val="0"/>
          <w:marTop w:val="80"/>
          <w:marBottom w:val="0"/>
          <w:divBdr>
            <w:top w:val="none" w:sz="0" w:space="0" w:color="auto"/>
            <w:left w:val="none" w:sz="0" w:space="0" w:color="auto"/>
            <w:bottom w:val="none" w:sz="0" w:space="0" w:color="auto"/>
            <w:right w:val="none" w:sz="0" w:space="0" w:color="auto"/>
          </w:divBdr>
        </w:div>
        <w:div w:id="1149399946">
          <w:marLeft w:val="1296"/>
          <w:marRight w:val="0"/>
          <w:marTop w:val="80"/>
          <w:marBottom w:val="0"/>
          <w:divBdr>
            <w:top w:val="none" w:sz="0" w:space="0" w:color="auto"/>
            <w:left w:val="none" w:sz="0" w:space="0" w:color="auto"/>
            <w:bottom w:val="none" w:sz="0" w:space="0" w:color="auto"/>
            <w:right w:val="none" w:sz="0" w:space="0" w:color="auto"/>
          </w:divBdr>
        </w:div>
        <w:div w:id="1890914554">
          <w:marLeft w:val="1296"/>
          <w:marRight w:val="0"/>
          <w:marTop w:val="80"/>
          <w:marBottom w:val="0"/>
          <w:divBdr>
            <w:top w:val="none" w:sz="0" w:space="0" w:color="auto"/>
            <w:left w:val="none" w:sz="0" w:space="0" w:color="auto"/>
            <w:bottom w:val="none" w:sz="0" w:space="0" w:color="auto"/>
            <w:right w:val="none" w:sz="0" w:space="0" w:color="auto"/>
          </w:divBdr>
        </w:div>
        <w:div w:id="542984847">
          <w:marLeft w:val="1296"/>
          <w:marRight w:val="0"/>
          <w:marTop w:val="80"/>
          <w:marBottom w:val="0"/>
          <w:divBdr>
            <w:top w:val="none" w:sz="0" w:space="0" w:color="auto"/>
            <w:left w:val="none" w:sz="0" w:space="0" w:color="auto"/>
            <w:bottom w:val="none" w:sz="0" w:space="0" w:color="auto"/>
            <w:right w:val="none" w:sz="0" w:space="0" w:color="auto"/>
          </w:divBdr>
        </w:div>
        <w:div w:id="372268121">
          <w:marLeft w:val="1296"/>
          <w:marRight w:val="0"/>
          <w:marTop w:val="80"/>
          <w:marBottom w:val="0"/>
          <w:divBdr>
            <w:top w:val="none" w:sz="0" w:space="0" w:color="auto"/>
            <w:left w:val="none" w:sz="0" w:space="0" w:color="auto"/>
            <w:bottom w:val="none" w:sz="0" w:space="0" w:color="auto"/>
            <w:right w:val="none" w:sz="0" w:space="0" w:color="auto"/>
          </w:divBdr>
        </w:div>
        <w:div w:id="726610884">
          <w:marLeft w:val="461"/>
          <w:marRight w:val="0"/>
          <w:marTop w:val="0"/>
          <w:marBottom w:val="0"/>
          <w:divBdr>
            <w:top w:val="none" w:sz="0" w:space="0" w:color="auto"/>
            <w:left w:val="none" w:sz="0" w:space="0" w:color="auto"/>
            <w:bottom w:val="none" w:sz="0" w:space="0" w:color="auto"/>
            <w:right w:val="none" w:sz="0" w:space="0" w:color="auto"/>
          </w:divBdr>
        </w:div>
        <w:div w:id="1327367379">
          <w:marLeft w:val="1008"/>
          <w:marRight w:val="0"/>
          <w:marTop w:val="80"/>
          <w:marBottom w:val="0"/>
          <w:divBdr>
            <w:top w:val="none" w:sz="0" w:space="0" w:color="auto"/>
            <w:left w:val="none" w:sz="0" w:space="0" w:color="auto"/>
            <w:bottom w:val="none" w:sz="0" w:space="0" w:color="auto"/>
            <w:right w:val="none" w:sz="0" w:space="0" w:color="auto"/>
          </w:divBdr>
        </w:div>
        <w:div w:id="2063210340">
          <w:marLeft w:val="1008"/>
          <w:marRight w:val="0"/>
          <w:marTop w:val="80"/>
          <w:marBottom w:val="0"/>
          <w:divBdr>
            <w:top w:val="none" w:sz="0" w:space="0" w:color="auto"/>
            <w:left w:val="none" w:sz="0" w:space="0" w:color="auto"/>
            <w:bottom w:val="none" w:sz="0" w:space="0" w:color="auto"/>
            <w:right w:val="none" w:sz="0" w:space="0" w:color="auto"/>
          </w:divBdr>
        </w:div>
        <w:div w:id="932668794">
          <w:marLeft w:val="1008"/>
          <w:marRight w:val="0"/>
          <w:marTop w:val="80"/>
          <w:marBottom w:val="0"/>
          <w:divBdr>
            <w:top w:val="none" w:sz="0" w:space="0" w:color="auto"/>
            <w:left w:val="none" w:sz="0" w:space="0" w:color="auto"/>
            <w:bottom w:val="none" w:sz="0" w:space="0" w:color="auto"/>
            <w:right w:val="none" w:sz="0" w:space="0" w:color="auto"/>
          </w:divBdr>
        </w:div>
        <w:div w:id="1860853885">
          <w:marLeft w:val="1008"/>
          <w:marRight w:val="0"/>
          <w:marTop w:val="80"/>
          <w:marBottom w:val="0"/>
          <w:divBdr>
            <w:top w:val="none" w:sz="0" w:space="0" w:color="auto"/>
            <w:left w:val="none" w:sz="0" w:space="0" w:color="auto"/>
            <w:bottom w:val="none" w:sz="0" w:space="0" w:color="auto"/>
            <w:right w:val="none" w:sz="0" w:space="0" w:color="auto"/>
          </w:divBdr>
        </w:div>
      </w:divsChild>
    </w:div>
    <w:div w:id="1052265437">
      <w:bodyDiv w:val="1"/>
      <w:marLeft w:val="0"/>
      <w:marRight w:val="0"/>
      <w:marTop w:val="0"/>
      <w:marBottom w:val="0"/>
      <w:divBdr>
        <w:top w:val="none" w:sz="0" w:space="0" w:color="auto"/>
        <w:left w:val="none" w:sz="0" w:space="0" w:color="auto"/>
        <w:bottom w:val="none" w:sz="0" w:space="0" w:color="auto"/>
        <w:right w:val="none" w:sz="0" w:space="0" w:color="auto"/>
      </w:divBdr>
      <w:divsChild>
        <w:div w:id="262542882">
          <w:marLeft w:val="461"/>
          <w:marRight w:val="0"/>
          <w:marTop w:val="0"/>
          <w:marBottom w:val="0"/>
          <w:divBdr>
            <w:top w:val="none" w:sz="0" w:space="0" w:color="auto"/>
            <w:left w:val="none" w:sz="0" w:space="0" w:color="auto"/>
            <w:bottom w:val="none" w:sz="0" w:space="0" w:color="auto"/>
            <w:right w:val="none" w:sz="0" w:space="0" w:color="auto"/>
          </w:divBdr>
        </w:div>
        <w:div w:id="144010282">
          <w:marLeft w:val="1008"/>
          <w:marRight w:val="0"/>
          <w:marTop w:val="80"/>
          <w:marBottom w:val="0"/>
          <w:divBdr>
            <w:top w:val="none" w:sz="0" w:space="0" w:color="auto"/>
            <w:left w:val="none" w:sz="0" w:space="0" w:color="auto"/>
            <w:bottom w:val="none" w:sz="0" w:space="0" w:color="auto"/>
            <w:right w:val="none" w:sz="0" w:space="0" w:color="auto"/>
          </w:divBdr>
        </w:div>
        <w:div w:id="367997906">
          <w:marLeft w:val="461"/>
          <w:marRight w:val="0"/>
          <w:marTop w:val="0"/>
          <w:marBottom w:val="0"/>
          <w:divBdr>
            <w:top w:val="none" w:sz="0" w:space="0" w:color="auto"/>
            <w:left w:val="none" w:sz="0" w:space="0" w:color="auto"/>
            <w:bottom w:val="none" w:sz="0" w:space="0" w:color="auto"/>
            <w:right w:val="none" w:sz="0" w:space="0" w:color="auto"/>
          </w:divBdr>
        </w:div>
        <w:div w:id="734663381">
          <w:marLeft w:val="1008"/>
          <w:marRight w:val="0"/>
          <w:marTop w:val="80"/>
          <w:marBottom w:val="0"/>
          <w:divBdr>
            <w:top w:val="none" w:sz="0" w:space="0" w:color="auto"/>
            <w:left w:val="none" w:sz="0" w:space="0" w:color="auto"/>
            <w:bottom w:val="none" w:sz="0" w:space="0" w:color="auto"/>
            <w:right w:val="none" w:sz="0" w:space="0" w:color="auto"/>
          </w:divBdr>
        </w:div>
        <w:div w:id="1470398125">
          <w:marLeft w:val="461"/>
          <w:marRight w:val="0"/>
          <w:marTop w:val="0"/>
          <w:marBottom w:val="0"/>
          <w:divBdr>
            <w:top w:val="none" w:sz="0" w:space="0" w:color="auto"/>
            <w:left w:val="none" w:sz="0" w:space="0" w:color="auto"/>
            <w:bottom w:val="none" w:sz="0" w:space="0" w:color="auto"/>
            <w:right w:val="none" w:sz="0" w:space="0" w:color="auto"/>
          </w:divBdr>
        </w:div>
        <w:div w:id="1161118441">
          <w:marLeft w:val="1008"/>
          <w:marRight w:val="0"/>
          <w:marTop w:val="80"/>
          <w:marBottom w:val="0"/>
          <w:divBdr>
            <w:top w:val="none" w:sz="0" w:space="0" w:color="auto"/>
            <w:left w:val="none" w:sz="0" w:space="0" w:color="auto"/>
            <w:bottom w:val="none" w:sz="0" w:space="0" w:color="auto"/>
            <w:right w:val="none" w:sz="0" w:space="0" w:color="auto"/>
          </w:divBdr>
        </w:div>
        <w:div w:id="2093156124">
          <w:marLeft w:val="461"/>
          <w:marRight w:val="0"/>
          <w:marTop w:val="0"/>
          <w:marBottom w:val="0"/>
          <w:divBdr>
            <w:top w:val="none" w:sz="0" w:space="0" w:color="auto"/>
            <w:left w:val="none" w:sz="0" w:space="0" w:color="auto"/>
            <w:bottom w:val="none" w:sz="0" w:space="0" w:color="auto"/>
            <w:right w:val="none" w:sz="0" w:space="0" w:color="auto"/>
          </w:divBdr>
        </w:div>
        <w:div w:id="753673183">
          <w:marLeft w:val="1008"/>
          <w:marRight w:val="0"/>
          <w:marTop w:val="80"/>
          <w:marBottom w:val="0"/>
          <w:divBdr>
            <w:top w:val="none" w:sz="0" w:space="0" w:color="auto"/>
            <w:left w:val="none" w:sz="0" w:space="0" w:color="auto"/>
            <w:bottom w:val="none" w:sz="0" w:space="0" w:color="auto"/>
            <w:right w:val="none" w:sz="0" w:space="0" w:color="auto"/>
          </w:divBdr>
        </w:div>
        <w:div w:id="1633828915">
          <w:marLeft w:val="1008"/>
          <w:marRight w:val="0"/>
          <w:marTop w:val="80"/>
          <w:marBottom w:val="0"/>
          <w:divBdr>
            <w:top w:val="none" w:sz="0" w:space="0" w:color="auto"/>
            <w:left w:val="none" w:sz="0" w:space="0" w:color="auto"/>
            <w:bottom w:val="none" w:sz="0" w:space="0" w:color="auto"/>
            <w:right w:val="none" w:sz="0" w:space="0" w:color="auto"/>
          </w:divBdr>
        </w:div>
        <w:div w:id="309212232">
          <w:marLeft w:val="1008"/>
          <w:marRight w:val="0"/>
          <w:marTop w:val="80"/>
          <w:marBottom w:val="0"/>
          <w:divBdr>
            <w:top w:val="none" w:sz="0" w:space="0" w:color="auto"/>
            <w:left w:val="none" w:sz="0" w:space="0" w:color="auto"/>
            <w:bottom w:val="none" w:sz="0" w:space="0" w:color="auto"/>
            <w:right w:val="none" w:sz="0" w:space="0" w:color="auto"/>
          </w:divBdr>
        </w:div>
      </w:divsChild>
    </w:div>
    <w:div w:id="1596553796">
      <w:bodyDiv w:val="1"/>
      <w:marLeft w:val="0"/>
      <w:marRight w:val="0"/>
      <w:marTop w:val="0"/>
      <w:marBottom w:val="0"/>
      <w:divBdr>
        <w:top w:val="none" w:sz="0" w:space="0" w:color="auto"/>
        <w:left w:val="none" w:sz="0" w:space="0" w:color="auto"/>
        <w:bottom w:val="none" w:sz="0" w:space="0" w:color="auto"/>
        <w:right w:val="none" w:sz="0" w:space="0" w:color="auto"/>
      </w:divBdr>
      <w:divsChild>
        <w:div w:id="706150781">
          <w:marLeft w:val="461"/>
          <w:marRight w:val="0"/>
          <w:marTop w:val="0"/>
          <w:marBottom w:val="0"/>
          <w:divBdr>
            <w:top w:val="none" w:sz="0" w:space="0" w:color="auto"/>
            <w:left w:val="none" w:sz="0" w:space="0" w:color="auto"/>
            <w:bottom w:val="none" w:sz="0" w:space="0" w:color="auto"/>
            <w:right w:val="none" w:sz="0" w:space="0" w:color="auto"/>
          </w:divBdr>
        </w:div>
        <w:div w:id="24529748">
          <w:marLeft w:val="1008"/>
          <w:marRight w:val="0"/>
          <w:marTop w:val="80"/>
          <w:marBottom w:val="0"/>
          <w:divBdr>
            <w:top w:val="none" w:sz="0" w:space="0" w:color="auto"/>
            <w:left w:val="none" w:sz="0" w:space="0" w:color="auto"/>
            <w:bottom w:val="none" w:sz="0" w:space="0" w:color="auto"/>
            <w:right w:val="none" w:sz="0" w:space="0" w:color="auto"/>
          </w:divBdr>
        </w:div>
        <w:div w:id="224872335">
          <w:marLeft w:val="1296"/>
          <w:marRight w:val="0"/>
          <w:marTop w:val="80"/>
          <w:marBottom w:val="0"/>
          <w:divBdr>
            <w:top w:val="none" w:sz="0" w:space="0" w:color="auto"/>
            <w:left w:val="none" w:sz="0" w:space="0" w:color="auto"/>
            <w:bottom w:val="none" w:sz="0" w:space="0" w:color="auto"/>
            <w:right w:val="none" w:sz="0" w:space="0" w:color="auto"/>
          </w:divBdr>
        </w:div>
        <w:div w:id="611202614">
          <w:marLeft w:val="1296"/>
          <w:marRight w:val="0"/>
          <w:marTop w:val="80"/>
          <w:marBottom w:val="0"/>
          <w:divBdr>
            <w:top w:val="none" w:sz="0" w:space="0" w:color="auto"/>
            <w:left w:val="none" w:sz="0" w:space="0" w:color="auto"/>
            <w:bottom w:val="none" w:sz="0" w:space="0" w:color="auto"/>
            <w:right w:val="none" w:sz="0" w:space="0" w:color="auto"/>
          </w:divBdr>
        </w:div>
        <w:div w:id="2052874969">
          <w:marLeft w:val="461"/>
          <w:marRight w:val="0"/>
          <w:marTop w:val="0"/>
          <w:marBottom w:val="0"/>
          <w:divBdr>
            <w:top w:val="none" w:sz="0" w:space="0" w:color="auto"/>
            <w:left w:val="none" w:sz="0" w:space="0" w:color="auto"/>
            <w:bottom w:val="none" w:sz="0" w:space="0" w:color="auto"/>
            <w:right w:val="none" w:sz="0" w:space="0" w:color="auto"/>
          </w:divBdr>
        </w:div>
        <w:div w:id="445273226">
          <w:marLeft w:val="1008"/>
          <w:marRight w:val="0"/>
          <w:marTop w:val="80"/>
          <w:marBottom w:val="0"/>
          <w:divBdr>
            <w:top w:val="none" w:sz="0" w:space="0" w:color="auto"/>
            <w:left w:val="none" w:sz="0" w:space="0" w:color="auto"/>
            <w:bottom w:val="none" w:sz="0" w:space="0" w:color="auto"/>
            <w:right w:val="none" w:sz="0" w:space="0" w:color="auto"/>
          </w:divBdr>
        </w:div>
        <w:div w:id="1244994568">
          <w:marLeft w:val="1296"/>
          <w:marRight w:val="0"/>
          <w:marTop w:val="80"/>
          <w:marBottom w:val="0"/>
          <w:divBdr>
            <w:top w:val="none" w:sz="0" w:space="0" w:color="auto"/>
            <w:left w:val="none" w:sz="0" w:space="0" w:color="auto"/>
            <w:bottom w:val="none" w:sz="0" w:space="0" w:color="auto"/>
            <w:right w:val="none" w:sz="0" w:space="0" w:color="auto"/>
          </w:divBdr>
        </w:div>
      </w:divsChild>
    </w:div>
    <w:div w:id="1614630122">
      <w:bodyDiv w:val="1"/>
      <w:marLeft w:val="0"/>
      <w:marRight w:val="0"/>
      <w:marTop w:val="0"/>
      <w:marBottom w:val="0"/>
      <w:divBdr>
        <w:top w:val="none" w:sz="0" w:space="0" w:color="auto"/>
        <w:left w:val="none" w:sz="0" w:space="0" w:color="auto"/>
        <w:bottom w:val="none" w:sz="0" w:space="0" w:color="auto"/>
        <w:right w:val="none" w:sz="0" w:space="0" w:color="auto"/>
      </w:divBdr>
      <w:divsChild>
        <w:div w:id="723530035">
          <w:marLeft w:val="461"/>
          <w:marRight w:val="0"/>
          <w:marTop w:val="0"/>
          <w:marBottom w:val="0"/>
          <w:divBdr>
            <w:top w:val="none" w:sz="0" w:space="0" w:color="auto"/>
            <w:left w:val="none" w:sz="0" w:space="0" w:color="auto"/>
            <w:bottom w:val="none" w:sz="0" w:space="0" w:color="auto"/>
            <w:right w:val="none" w:sz="0" w:space="0" w:color="auto"/>
          </w:divBdr>
        </w:div>
        <w:div w:id="1864516883">
          <w:marLeft w:val="461"/>
          <w:marRight w:val="0"/>
          <w:marTop w:val="0"/>
          <w:marBottom w:val="0"/>
          <w:divBdr>
            <w:top w:val="none" w:sz="0" w:space="0" w:color="auto"/>
            <w:left w:val="none" w:sz="0" w:space="0" w:color="auto"/>
            <w:bottom w:val="none" w:sz="0" w:space="0" w:color="auto"/>
            <w:right w:val="none" w:sz="0" w:space="0" w:color="auto"/>
          </w:divBdr>
        </w:div>
        <w:div w:id="429354855">
          <w:marLeft w:val="1008"/>
          <w:marRight w:val="0"/>
          <w:marTop w:val="80"/>
          <w:marBottom w:val="0"/>
          <w:divBdr>
            <w:top w:val="none" w:sz="0" w:space="0" w:color="auto"/>
            <w:left w:val="none" w:sz="0" w:space="0" w:color="auto"/>
            <w:bottom w:val="none" w:sz="0" w:space="0" w:color="auto"/>
            <w:right w:val="none" w:sz="0" w:space="0" w:color="auto"/>
          </w:divBdr>
        </w:div>
        <w:div w:id="1367486349">
          <w:marLeft w:val="1296"/>
          <w:marRight w:val="0"/>
          <w:marTop w:val="80"/>
          <w:marBottom w:val="0"/>
          <w:divBdr>
            <w:top w:val="none" w:sz="0" w:space="0" w:color="auto"/>
            <w:left w:val="none" w:sz="0" w:space="0" w:color="auto"/>
            <w:bottom w:val="none" w:sz="0" w:space="0" w:color="auto"/>
            <w:right w:val="none" w:sz="0" w:space="0" w:color="auto"/>
          </w:divBdr>
        </w:div>
        <w:div w:id="1648241285">
          <w:marLeft w:val="1008"/>
          <w:marRight w:val="0"/>
          <w:marTop w:val="80"/>
          <w:marBottom w:val="0"/>
          <w:divBdr>
            <w:top w:val="none" w:sz="0" w:space="0" w:color="auto"/>
            <w:left w:val="none" w:sz="0" w:space="0" w:color="auto"/>
            <w:bottom w:val="none" w:sz="0" w:space="0" w:color="auto"/>
            <w:right w:val="none" w:sz="0" w:space="0" w:color="auto"/>
          </w:divBdr>
        </w:div>
        <w:div w:id="1316834499">
          <w:marLeft w:val="1296"/>
          <w:marRight w:val="0"/>
          <w:marTop w:val="80"/>
          <w:marBottom w:val="0"/>
          <w:divBdr>
            <w:top w:val="none" w:sz="0" w:space="0" w:color="auto"/>
            <w:left w:val="none" w:sz="0" w:space="0" w:color="auto"/>
            <w:bottom w:val="none" w:sz="0" w:space="0" w:color="auto"/>
            <w:right w:val="none" w:sz="0" w:space="0" w:color="auto"/>
          </w:divBdr>
        </w:div>
        <w:div w:id="1546911812">
          <w:marLeft w:val="1008"/>
          <w:marRight w:val="0"/>
          <w:marTop w:val="80"/>
          <w:marBottom w:val="0"/>
          <w:divBdr>
            <w:top w:val="none" w:sz="0" w:space="0" w:color="auto"/>
            <w:left w:val="none" w:sz="0" w:space="0" w:color="auto"/>
            <w:bottom w:val="none" w:sz="0" w:space="0" w:color="auto"/>
            <w:right w:val="none" w:sz="0" w:space="0" w:color="auto"/>
          </w:divBdr>
        </w:div>
        <w:div w:id="1135560125">
          <w:marLeft w:val="1296"/>
          <w:marRight w:val="0"/>
          <w:marTop w:val="80"/>
          <w:marBottom w:val="0"/>
          <w:divBdr>
            <w:top w:val="none" w:sz="0" w:space="0" w:color="auto"/>
            <w:left w:val="none" w:sz="0" w:space="0" w:color="auto"/>
            <w:bottom w:val="none" w:sz="0" w:space="0" w:color="auto"/>
            <w:right w:val="none" w:sz="0" w:space="0" w:color="auto"/>
          </w:divBdr>
        </w:div>
        <w:div w:id="49426511">
          <w:marLeft w:val="1008"/>
          <w:marRight w:val="0"/>
          <w:marTop w:val="80"/>
          <w:marBottom w:val="0"/>
          <w:divBdr>
            <w:top w:val="none" w:sz="0" w:space="0" w:color="auto"/>
            <w:left w:val="none" w:sz="0" w:space="0" w:color="auto"/>
            <w:bottom w:val="none" w:sz="0" w:space="0" w:color="auto"/>
            <w:right w:val="none" w:sz="0" w:space="0" w:color="auto"/>
          </w:divBdr>
        </w:div>
        <w:div w:id="1011027089">
          <w:marLeft w:val="1296"/>
          <w:marRight w:val="0"/>
          <w:marTop w:val="80"/>
          <w:marBottom w:val="0"/>
          <w:divBdr>
            <w:top w:val="none" w:sz="0" w:space="0" w:color="auto"/>
            <w:left w:val="none" w:sz="0" w:space="0" w:color="auto"/>
            <w:bottom w:val="none" w:sz="0" w:space="0" w:color="auto"/>
            <w:right w:val="none" w:sz="0" w:space="0" w:color="auto"/>
          </w:divBdr>
        </w:div>
        <w:div w:id="334842520">
          <w:marLeft w:val="1296"/>
          <w:marRight w:val="0"/>
          <w:marTop w:val="80"/>
          <w:marBottom w:val="0"/>
          <w:divBdr>
            <w:top w:val="none" w:sz="0" w:space="0" w:color="auto"/>
            <w:left w:val="none" w:sz="0" w:space="0" w:color="auto"/>
            <w:bottom w:val="none" w:sz="0" w:space="0" w:color="auto"/>
            <w:right w:val="none" w:sz="0" w:space="0" w:color="auto"/>
          </w:divBdr>
        </w:div>
        <w:div w:id="1411148857">
          <w:marLeft w:val="129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a.gov/drug-information/drug-schedu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20</Pages>
  <Words>6658</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Emmanuel Abikoye</dc:creator>
  <cp:keywords/>
  <dc:description/>
  <cp:lastModifiedBy>G. Emmanuel Abikoye</cp:lastModifiedBy>
  <cp:revision>49</cp:revision>
  <dcterms:created xsi:type="dcterms:W3CDTF">2023-06-05T04:10:00Z</dcterms:created>
  <dcterms:modified xsi:type="dcterms:W3CDTF">2023-06-12T14:42:00Z</dcterms:modified>
</cp:coreProperties>
</file>